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28C66" w14:textId="77777777" w:rsidR="00EE5125" w:rsidRPr="00140F39" w:rsidRDefault="00EE5125" w:rsidP="00140F39">
      <w:pPr>
        <w:spacing w:line="276" w:lineRule="auto"/>
        <w:jc w:val="center"/>
        <w:rPr>
          <w:rFonts w:ascii="Cambria" w:hAnsi="Cambria"/>
          <w:b/>
          <w:sz w:val="24"/>
          <w:szCs w:val="24"/>
          <w:lang w:val="id-ID"/>
        </w:rPr>
      </w:pPr>
      <w:bookmarkStart w:id="0" w:name="_Hlk174706265"/>
      <w:r w:rsidRPr="00140F39">
        <w:rPr>
          <w:rFonts w:ascii="Cambria" w:hAnsi="Cambria"/>
          <w:b/>
          <w:sz w:val="24"/>
          <w:szCs w:val="24"/>
          <w:lang w:val="id-ID"/>
        </w:rPr>
        <w:t xml:space="preserve">Pengaruh Pertumbuhan Perusahaan, </w:t>
      </w:r>
      <w:proofErr w:type="spellStart"/>
      <w:r w:rsidRPr="00140F39">
        <w:rPr>
          <w:rFonts w:ascii="Cambria" w:hAnsi="Cambria"/>
          <w:b/>
          <w:i/>
          <w:iCs/>
          <w:sz w:val="24"/>
          <w:szCs w:val="24"/>
          <w:lang w:val="id-ID"/>
        </w:rPr>
        <w:t>Leverage</w:t>
      </w:r>
      <w:proofErr w:type="spellEnd"/>
      <w:r w:rsidRPr="00140F39">
        <w:rPr>
          <w:rFonts w:ascii="Cambria" w:hAnsi="Cambria"/>
          <w:b/>
          <w:sz w:val="24"/>
          <w:szCs w:val="24"/>
          <w:lang w:val="id-ID"/>
        </w:rPr>
        <w:t>, Komisaris Independen, dan Modal Bersih Terhadap Kinerja Keuangan</w:t>
      </w:r>
    </w:p>
    <w:p w14:paraId="694F3C0F" w14:textId="77777777" w:rsidR="00EE5125" w:rsidRPr="00140F39" w:rsidRDefault="00EE5125" w:rsidP="00140F39">
      <w:pPr>
        <w:spacing w:line="276" w:lineRule="auto"/>
        <w:jc w:val="center"/>
        <w:rPr>
          <w:rFonts w:ascii="Cambria" w:hAnsi="Cambria"/>
          <w:b/>
          <w:sz w:val="24"/>
          <w:szCs w:val="24"/>
          <w:lang w:val="id-ID"/>
        </w:rPr>
      </w:pPr>
    </w:p>
    <w:p w14:paraId="2C60FB99" w14:textId="2B7B32B2" w:rsidR="00EE5125" w:rsidRPr="00140F39" w:rsidRDefault="00EE5125" w:rsidP="00140F39">
      <w:pPr>
        <w:pStyle w:val="Heading1"/>
        <w:spacing w:before="0" w:line="276" w:lineRule="auto"/>
        <w:ind w:left="0"/>
        <w:jc w:val="center"/>
        <w:rPr>
          <w:rFonts w:ascii="Cambria" w:hAnsi="Cambria"/>
          <w:sz w:val="22"/>
          <w:szCs w:val="22"/>
          <w:vertAlign w:val="superscript"/>
          <w:lang w:val="id-ID"/>
        </w:rPr>
      </w:pPr>
      <w:r w:rsidRPr="00140F39">
        <w:rPr>
          <w:rFonts w:ascii="Cambria" w:hAnsi="Cambria"/>
          <w:sz w:val="22"/>
          <w:szCs w:val="22"/>
          <w:lang w:val="id-ID"/>
        </w:rPr>
        <w:t>Robby Benny Aryando</w:t>
      </w:r>
      <w:r w:rsidRPr="00140F39">
        <w:rPr>
          <w:rFonts w:ascii="Cambria" w:hAnsi="Cambria"/>
          <w:position w:val="5"/>
          <w:sz w:val="22"/>
          <w:szCs w:val="22"/>
          <w:vertAlign w:val="superscript"/>
          <w:lang w:val="id-ID"/>
        </w:rPr>
        <w:t>1</w:t>
      </w:r>
      <w:r w:rsidRPr="00140F39">
        <w:rPr>
          <w:rFonts w:ascii="Cambria" w:hAnsi="Cambria"/>
          <w:position w:val="5"/>
          <w:sz w:val="22"/>
          <w:szCs w:val="22"/>
          <w:lang w:val="id-ID"/>
        </w:rPr>
        <w:t>,</w:t>
      </w:r>
      <w:r w:rsidRPr="00140F39">
        <w:rPr>
          <w:rFonts w:ascii="Cambria" w:hAnsi="Cambria"/>
          <w:spacing w:val="-2"/>
          <w:sz w:val="22"/>
          <w:szCs w:val="22"/>
          <w:lang w:val="id-ID"/>
        </w:rPr>
        <w:t xml:space="preserve"> Yanuar Ramadhan</w:t>
      </w:r>
      <w:r w:rsidRPr="00140F39">
        <w:rPr>
          <w:rFonts w:ascii="Cambria" w:hAnsi="Cambria"/>
          <w:position w:val="5"/>
          <w:sz w:val="22"/>
          <w:szCs w:val="22"/>
          <w:vertAlign w:val="superscript"/>
          <w:lang w:val="id-ID"/>
        </w:rPr>
        <w:t>2</w:t>
      </w:r>
    </w:p>
    <w:p w14:paraId="25E7B9B6" w14:textId="4F4E4DBE" w:rsidR="00EE5125" w:rsidRPr="00140F39" w:rsidRDefault="00EE5125" w:rsidP="00140F39">
      <w:pPr>
        <w:pStyle w:val="BodyText"/>
        <w:spacing w:line="276" w:lineRule="auto"/>
        <w:jc w:val="center"/>
        <w:rPr>
          <w:rFonts w:ascii="Cambria" w:hAnsi="Cambria"/>
          <w:spacing w:val="1"/>
          <w:lang w:val="id-ID"/>
        </w:rPr>
      </w:pPr>
      <w:r w:rsidRPr="00140F39">
        <w:rPr>
          <w:rFonts w:ascii="Cambria" w:hAnsi="Cambria"/>
          <w:lang w:val="id-ID"/>
        </w:rPr>
        <w:t>Program Studi Akuntansi, Universitas Esa Unggul</w:t>
      </w:r>
      <w:r w:rsidRPr="00140F39">
        <w:rPr>
          <w:rFonts w:ascii="Cambria" w:hAnsi="Cambria"/>
          <w:vertAlign w:val="superscript"/>
          <w:lang w:val="id-ID"/>
        </w:rPr>
        <w:t>1.2</w:t>
      </w:r>
    </w:p>
    <w:p w14:paraId="5D4734F9" w14:textId="3E2526A3" w:rsidR="005A6F2B" w:rsidRPr="00140F39" w:rsidRDefault="00EE5125" w:rsidP="00140F39">
      <w:pPr>
        <w:pStyle w:val="BodyText"/>
        <w:spacing w:line="276" w:lineRule="auto"/>
        <w:jc w:val="center"/>
        <w:rPr>
          <w:rFonts w:ascii="Cambria" w:hAnsi="Cambria"/>
          <w:spacing w:val="-1"/>
          <w:vertAlign w:val="superscript"/>
          <w:lang w:val="id-ID"/>
        </w:rPr>
      </w:pPr>
      <w:r w:rsidRPr="00140F39">
        <w:rPr>
          <w:rFonts w:ascii="Cambria" w:hAnsi="Cambria"/>
          <w:spacing w:val="1"/>
          <w:lang w:val="id-ID"/>
        </w:rPr>
        <w:t>bennyaryando120@gmail.com</w:t>
      </w:r>
      <w:hyperlink r:id="rId8">
        <w:r w:rsidRPr="00140F39">
          <w:rPr>
            <w:rFonts w:ascii="Cambria" w:hAnsi="Cambria"/>
            <w:spacing w:val="-1"/>
            <w:vertAlign w:val="superscript"/>
            <w:lang w:val="id-ID"/>
          </w:rPr>
          <w:t>1</w:t>
        </w:r>
      </w:hyperlink>
      <w:bookmarkStart w:id="1" w:name="_Toc173749930"/>
      <w:r w:rsidRPr="00140F39">
        <w:rPr>
          <w:rFonts w:ascii="Cambria" w:hAnsi="Cambria"/>
          <w:spacing w:val="-1"/>
          <w:lang w:val="id-ID"/>
        </w:rPr>
        <w:t xml:space="preserve">, </w:t>
      </w:r>
      <w:hyperlink r:id="rId9" w:history="1">
        <w:r w:rsidRPr="00140F39">
          <w:rPr>
            <w:rStyle w:val="Hyperlink"/>
            <w:rFonts w:ascii="Cambria" w:hAnsi="Cambria"/>
            <w:color w:val="auto"/>
            <w:spacing w:val="-1"/>
            <w:u w:val="none"/>
            <w:lang w:val="id-ID"/>
          </w:rPr>
          <w:t>yanuar.ramadhan@esaunggul.ac.id</w:t>
        </w:r>
      </w:hyperlink>
      <w:r w:rsidRPr="00140F39">
        <w:rPr>
          <w:rFonts w:ascii="Cambria" w:hAnsi="Cambria"/>
          <w:spacing w:val="-1"/>
          <w:vertAlign w:val="superscript"/>
          <w:lang w:val="id-ID"/>
        </w:rPr>
        <w:t>2</w:t>
      </w:r>
    </w:p>
    <w:bookmarkEnd w:id="0"/>
    <w:p w14:paraId="76F3E50A" w14:textId="77777777" w:rsidR="00EE5125" w:rsidRPr="00140F39" w:rsidRDefault="00EE5125" w:rsidP="00140F39">
      <w:pPr>
        <w:pStyle w:val="BodyText"/>
        <w:spacing w:line="276" w:lineRule="auto"/>
        <w:jc w:val="center"/>
        <w:rPr>
          <w:rFonts w:ascii="Cambria" w:hAnsi="Cambria"/>
          <w:lang w:val="id-ID"/>
        </w:rPr>
      </w:pPr>
    </w:p>
    <w:p w14:paraId="291A4E70" w14:textId="3244DB6E" w:rsidR="00AD1E61" w:rsidRPr="00140F39" w:rsidRDefault="00AD1E61" w:rsidP="00140F39">
      <w:pPr>
        <w:spacing w:after="160" w:line="276" w:lineRule="auto"/>
        <w:jc w:val="both"/>
        <w:rPr>
          <w:rFonts w:ascii="Cambria" w:hAnsi="Cambria"/>
          <w:b/>
          <w:bCs/>
          <w:i/>
          <w:iCs/>
          <w:lang w:val="id-ID"/>
        </w:rPr>
      </w:pPr>
      <w:r w:rsidRPr="00140F39">
        <w:rPr>
          <w:rFonts w:ascii="Cambria" w:hAnsi="Cambria"/>
          <w:b/>
          <w:bCs/>
          <w:i/>
          <w:iCs/>
          <w:lang w:val="id-ID"/>
        </w:rPr>
        <w:t>ABSTRACT</w:t>
      </w:r>
    </w:p>
    <w:p w14:paraId="72E097A0" w14:textId="36F845D3" w:rsidR="00EE5125" w:rsidRPr="00140F39" w:rsidRDefault="00EE5125" w:rsidP="00140F39">
      <w:pPr>
        <w:spacing w:after="160" w:line="276" w:lineRule="auto"/>
        <w:ind w:firstLine="720"/>
        <w:jc w:val="both"/>
        <w:rPr>
          <w:rFonts w:ascii="Cambria" w:hAnsi="Cambria"/>
          <w:i/>
          <w:iCs/>
          <w:sz w:val="20"/>
          <w:szCs w:val="20"/>
          <w:lang w:val="id-ID"/>
        </w:rPr>
      </w:pPr>
      <w:proofErr w:type="spellStart"/>
      <w:r w:rsidRPr="00140F39">
        <w:rPr>
          <w:rFonts w:ascii="Cambria" w:hAnsi="Cambria"/>
          <w:i/>
          <w:iCs/>
          <w:sz w:val="20"/>
          <w:szCs w:val="20"/>
          <w:lang w:val="id-ID"/>
        </w:rPr>
        <w:t>This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research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aims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to</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provide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empirical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evidence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regarding</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influence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company</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growth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debt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levels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independent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commissioners</w:t>
      </w:r>
      <w:proofErr w:type="spellEnd"/>
      <w:r w:rsidRPr="00140F39">
        <w:rPr>
          <w:rFonts w:ascii="Cambria" w:hAnsi="Cambria"/>
          <w:i/>
          <w:iCs/>
          <w:sz w:val="20"/>
          <w:szCs w:val="20"/>
          <w:lang w:val="id-ID"/>
        </w:rPr>
        <w:t xml:space="preserve">, net </w:t>
      </w:r>
      <w:proofErr w:type="spellStart"/>
      <w:r w:rsidRPr="00140F39">
        <w:rPr>
          <w:rFonts w:ascii="Cambria" w:hAnsi="Cambria"/>
          <w:i/>
          <w:iCs/>
          <w:sz w:val="20"/>
          <w:szCs w:val="20"/>
          <w:lang w:val="id-ID"/>
        </w:rPr>
        <w:t>working</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capital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financial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performance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This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research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method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uses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quantitative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research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methods</w:t>
      </w:r>
      <w:proofErr w:type="spellEnd"/>
      <w:r w:rsidRPr="00140F39">
        <w:rPr>
          <w:rFonts w:ascii="Cambria" w:hAnsi="Cambria"/>
          <w:i/>
          <w:iCs/>
          <w:sz w:val="20"/>
          <w:szCs w:val="20"/>
          <w:lang w:val="id-ID"/>
        </w:rPr>
        <w:t xml:space="preserve">. The </w:t>
      </w:r>
      <w:proofErr w:type="spellStart"/>
      <w:r w:rsidRPr="00140F39">
        <w:rPr>
          <w:rFonts w:ascii="Cambria" w:hAnsi="Cambria"/>
          <w:i/>
          <w:iCs/>
          <w:sz w:val="20"/>
          <w:szCs w:val="20"/>
          <w:lang w:val="id-ID"/>
        </w:rPr>
        <w:t>research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object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is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food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and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beverage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companies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listed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Indonesian </w:t>
      </w:r>
      <w:proofErr w:type="spellStart"/>
      <w:r w:rsidRPr="00140F39">
        <w:rPr>
          <w:rFonts w:ascii="Cambria" w:hAnsi="Cambria"/>
          <w:i/>
          <w:iCs/>
          <w:sz w:val="20"/>
          <w:szCs w:val="20"/>
          <w:lang w:val="id-ID"/>
        </w:rPr>
        <w:t>stock</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exchange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during</w:t>
      </w:r>
      <w:proofErr w:type="spellEnd"/>
      <w:r w:rsidRPr="00140F39">
        <w:rPr>
          <w:rFonts w:ascii="Cambria" w:hAnsi="Cambria"/>
          <w:i/>
          <w:iCs/>
          <w:sz w:val="20"/>
          <w:szCs w:val="20"/>
          <w:lang w:val="id-ID"/>
        </w:rPr>
        <w:t xml:space="preserve"> 2020-2022. The data </w:t>
      </w:r>
      <w:proofErr w:type="spellStart"/>
      <w:r w:rsidRPr="00140F39">
        <w:rPr>
          <w:rFonts w:ascii="Cambria" w:hAnsi="Cambria"/>
          <w:i/>
          <w:iCs/>
          <w:sz w:val="20"/>
          <w:szCs w:val="20"/>
          <w:lang w:val="id-ID"/>
        </w:rPr>
        <w:t>source</w:t>
      </w:r>
      <w:proofErr w:type="spellEnd"/>
      <w:r w:rsidRPr="00140F39">
        <w:rPr>
          <w:rFonts w:ascii="Cambria" w:hAnsi="Cambria"/>
          <w:i/>
          <w:iCs/>
          <w:sz w:val="20"/>
          <w:szCs w:val="20"/>
          <w:lang w:val="id-ID"/>
        </w:rPr>
        <w:t xml:space="preserve"> in </w:t>
      </w:r>
      <w:proofErr w:type="spellStart"/>
      <w:r w:rsidRPr="00140F39">
        <w:rPr>
          <w:rFonts w:ascii="Cambria" w:hAnsi="Cambria"/>
          <w:i/>
          <w:iCs/>
          <w:sz w:val="20"/>
          <w:szCs w:val="20"/>
          <w:lang w:val="id-ID"/>
        </w:rPr>
        <w:t>this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research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uses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secondary</w:t>
      </w:r>
      <w:proofErr w:type="spellEnd"/>
      <w:r w:rsidRPr="00140F39">
        <w:rPr>
          <w:rFonts w:ascii="Cambria" w:hAnsi="Cambria"/>
          <w:i/>
          <w:iCs/>
          <w:sz w:val="20"/>
          <w:szCs w:val="20"/>
          <w:lang w:val="id-ID"/>
        </w:rPr>
        <w:t xml:space="preserve"> data, </w:t>
      </w:r>
      <w:proofErr w:type="spellStart"/>
      <w:r w:rsidRPr="00140F39">
        <w:rPr>
          <w:rFonts w:ascii="Cambria" w:hAnsi="Cambria"/>
          <w:i/>
          <w:iCs/>
          <w:sz w:val="20"/>
          <w:szCs w:val="20"/>
          <w:lang w:val="id-ID"/>
        </w:rPr>
        <w:t>namely</w:t>
      </w:r>
      <w:proofErr w:type="spellEnd"/>
      <w:r w:rsidRPr="00140F39">
        <w:rPr>
          <w:rFonts w:ascii="Cambria" w:hAnsi="Cambria"/>
          <w:i/>
          <w:iCs/>
          <w:sz w:val="20"/>
          <w:szCs w:val="20"/>
          <w:lang w:val="id-ID"/>
        </w:rPr>
        <w:t xml:space="preserve"> data </w:t>
      </w:r>
      <w:proofErr w:type="spellStart"/>
      <w:r w:rsidRPr="00140F39">
        <w:rPr>
          <w:rFonts w:ascii="Cambria" w:hAnsi="Cambria"/>
          <w:i/>
          <w:iCs/>
          <w:sz w:val="20"/>
          <w:szCs w:val="20"/>
          <w:lang w:val="id-ID"/>
        </w:rPr>
        <w:t>contained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official</w:t>
      </w:r>
      <w:proofErr w:type="spellEnd"/>
      <w:r w:rsidRPr="00140F39">
        <w:rPr>
          <w:rFonts w:ascii="Cambria" w:hAnsi="Cambria"/>
          <w:i/>
          <w:iCs/>
          <w:sz w:val="20"/>
          <w:szCs w:val="20"/>
          <w:lang w:val="id-ID"/>
        </w:rPr>
        <w:t xml:space="preserve"> IDX </w:t>
      </w:r>
      <w:proofErr w:type="spellStart"/>
      <w:r w:rsidRPr="00140F39">
        <w:rPr>
          <w:rFonts w:ascii="Cambria" w:hAnsi="Cambria"/>
          <w:i/>
          <w:iCs/>
          <w:sz w:val="20"/>
          <w:szCs w:val="20"/>
          <w:lang w:val="id-ID"/>
        </w:rPr>
        <w:t>website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namely</w:t>
      </w:r>
      <w:proofErr w:type="spellEnd"/>
      <w:r w:rsidRPr="00140F39">
        <w:rPr>
          <w:rFonts w:ascii="Cambria" w:hAnsi="Cambria"/>
          <w:i/>
          <w:iCs/>
          <w:sz w:val="20"/>
          <w:szCs w:val="20"/>
          <w:lang w:val="id-ID"/>
        </w:rPr>
        <w:t xml:space="preserve"> www.idx.co.id </w:t>
      </w:r>
      <w:proofErr w:type="spellStart"/>
      <w:r w:rsidRPr="00140F39">
        <w:rPr>
          <w:rFonts w:ascii="Cambria" w:hAnsi="Cambria"/>
          <w:i/>
          <w:iCs/>
          <w:sz w:val="20"/>
          <w:szCs w:val="20"/>
          <w:lang w:val="id-ID"/>
        </w:rPr>
        <w:t>and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official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website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related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company</w:t>
      </w:r>
      <w:proofErr w:type="spellEnd"/>
      <w:r w:rsidRPr="00140F39">
        <w:rPr>
          <w:rFonts w:ascii="Cambria" w:hAnsi="Cambria"/>
          <w:i/>
          <w:iCs/>
          <w:sz w:val="20"/>
          <w:szCs w:val="20"/>
          <w:lang w:val="id-ID"/>
        </w:rPr>
        <w:t xml:space="preserve">. The </w:t>
      </w:r>
      <w:proofErr w:type="spellStart"/>
      <w:r w:rsidRPr="00140F39">
        <w:rPr>
          <w:rFonts w:ascii="Cambria" w:hAnsi="Cambria"/>
          <w:i/>
          <w:iCs/>
          <w:sz w:val="20"/>
          <w:szCs w:val="20"/>
          <w:lang w:val="id-ID"/>
        </w:rPr>
        <w:t>population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used</w:t>
      </w:r>
      <w:proofErr w:type="spellEnd"/>
      <w:r w:rsidRPr="00140F39">
        <w:rPr>
          <w:rFonts w:ascii="Cambria" w:hAnsi="Cambria"/>
          <w:i/>
          <w:iCs/>
          <w:sz w:val="20"/>
          <w:szCs w:val="20"/>
          <w:lang w:val="id-ID"/>
        </w:rPr>
        <w:t xml:space="preserve"> in </w:t>
      </w:r>
      <w:proofErr w:type="spellStart"/>
      <w:r w:rsidRPr="00140F39">
        <w:rPr>
          <w:rFonts w:ascii="Cambria" w:hAnsi="Cambria"/>
          <w:i/>
          <w:iCs/>
          <w:sz w:val="20"/>
          <w:szCs w:val="20"/>
          <w:lang w:val="id-ID"/>
        </w:rPr>
        <w:t>this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research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is</w:t>
      </w:r>
      <w:proofErr w:type="spellEnd"/>
      <w:r w:rsidRPr="00140F39">
        <w:rPr>
          <w:rFonts w:ascii="Cambria" w:hAnsi="Cambria"/>
          <w:i/>
          <w:iCs/>
          <w:sz w:val="20"/>
          <w:szCs w:val="20"/>
          <w:lang w:val="id-ID"/>
        </w:rPr>
        <w:t xml:space="preserve"> 30 </w:t>
      </w:r>
      <w:proofErr w:type="spellStart"/>
      <w:r w:rsidRPr="00140F39">
        <w:rPr>
          <w:rFonts w:ascii="Cambria" w:hAnsi="Cambria"/>
          <w:i/>
          <w:iCs/>
          <w:sz w:val="20"/>
          <w:szCs w:val="20"/>
          <w:lang w:val="id-ID"/>
        </w:rPr>
        <w:t>food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and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beverage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manufacturing</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companies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listed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Indonesian </w:t>
      </w:r>
      <w:proofErr w:type="spellStart"/>
      <w:r w:rsidRPr="00140F39">
        <w:rPr>
          <w:rFonts w:ascii="Cambria" w:hAnsi="Cambria"/>
          <w:i/>
          <w:iCs/>
          <w:sz w:val="20"/>
          <w:szCs w:val="20"/>
          <w:lang w:val="id-ID"/>
        </w:rPr>
        <w:t>stock</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exchange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for</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2020-2022 </w:t>
      </w:r>
      <w:proofErr w:type="spellStart"/>
      <w:r w:rsidRPr="00140F39">
        <w:rPr>
          <w:rFonts w:ascii="Cambria" w:hAnsi="Cambria"/>
          <w:i/>
          <w:iCs/>
          <w:sz w:val="20"/>
          <w:szCs w:val="20"/>
          <w:lang w:val="id-ID"/>
        </w:rPr>
        <w:t>period</w:t>
      </w:r>
      <w:proofErr w:type="spellEnd"/>
      <w:r w:rsidRPr="00140F39">
        <w:rPr>
          <w:rFonts w:ascii="Cambria" w:hAnsi="Cambria"/>
          <w:i/>
          <w:iCs/>
          <w:sz w:val="20"/>
          <w:szCs w:val="20"/>
          <w:lang w:val="id-ID"/>
        </w:rPr>
        <w:t xml:space="preserve">. The </w:t>
      </w:r>
      <w:proofErr w:type="spellStart"/>
      <w:r w:rsidRPr="00140F39">
        <w:rPr>
          <w:rFonts w:ascii="Cambria" w:hAnsi="Cambria"/>
          <w:i/>
          <w:iCs/>
          <w:sz w:val="20"/>
          <w:szCs w:val="20"/>
          <w:lang w:val="id-ID"/>
        </w:rPr>
        <w:t>number</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samples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taken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was</w:t>
      </w:r>
      <w:proofErr w:type="spellEnd"/>
      <w:r w:rsidRPr="00140F39">
        <w:rPr>
          <w:rFonts w:ascii="Cambria" w:hAnsi="Cambria"/>
          <w:i/>
          <w:iCs/>
          <w:sz w:val="20"/>
          <w:szCs w:val="20"/>
          <w:lang w:val="id-ID"/>
        </w:rPr>
        <w:t xml:space="preserve"> 30 </w:t>
      </w:r>
      <w:proofErr w:type="spellStart"/>
      <w:r w:rsidRPr="00140F39">
        <w:rPr>
          <w:rFonts w:ascii="Cambria" w:hAnsi="Cambria"/>
          <w:i/>
          <w:iCs/>
          <w:sz w:val="20"/>
          <w:szCs w:val="20"/>
          <w:lang w:val="id-ID"/>
        </w:rPr>
        <w:t>companies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so</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data </w:t>
      </w:r>
      <w:proofErr w:type="spellStart"/>
      <w:r w:rsidRPr="00140F39">
        <w:rPr>
          <w:rFonts w:ascii="Cambria" w:hAnsi="Cambria"/>
          <w:i/>
          <w:iCs/>
          <w:sz w:val="20"/>
          <w:szCs w:val="20"/>
          <w:lang w:val="id-ID"/>
        </w:rPr>
        <w:t>obtained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was</w:t>
      </w:r>
      <w:proofErr w:type="spellEnd"/>
      <w:r w:rsidRPr="00140F39">
        <w:rPr>
          <w:rFonts w:ascii="Cambria" w:hAnsi="Cambria"/>
          <w:i/>
          <w:iCs/>
          <w:sz w:val="20"/>
          <w:szCs w:val="20"/>
          <w:lang w:val="id-ID"/>
        </w:rPr>
        <w:t xml:space="preserve"> 90 data. The </w:t>
      </w:r>
      <w:proofErr w:type="spellStart"/>
      <w:r w:rsidRPr="00140F39">
        <w:rPr>
          <w:rFonts w:ascii="Cambria" w:hAnsi="Cambria"/>
          <w:i/>
          <w:iCs/>
          <w:sz w:val="20"/>
          <w:szCs w:val="20"/>
          <w:lang w:val="id-ID"/>
        </w:rPr>
        <w:t>research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results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show</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that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company</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growth</w:t>
      </w:r>
      <w:proofErr w:type="spellEnd"/>
      <w:r w:rsidRPr="00140F39">
        <w:rPr>
          <w:rFonts w:ascii="Cambria" w:hAnsi="Cambria"/>
          <w:i/>
          <w:iCs/>
          <w:sz w:val="20"/>
          <w:szCs w:val="20"/>
          <w:lang w:val="id-ID"/>
        </w:rPr>
        <w:t xml:space="preserve"> has a </w:t>
      </w:r>
      <w:proofErr w:type="spellStart"/>
      <w:r w:rsidRPr="00140F39">
        <w:rPr>
          <w:rFonts w:ascii="Cambria" w:hAnsi="Cambria"/>
          <w:i/>
          <w:iCs/>
          <w:sz w:val="20"/>
          <w:szCs w:val="20"/>
          <w:lang w:val="id-ID"/>
        </w:rPr>
        <w:t>significant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positive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effect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financial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performance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consumer</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goods</w:t>
      </w:r>
      <w:proofErr w:type="spellEnd"/>
      <w:r w:rsidRPr="00140F39">
        <w:rPr>
          <w:rFonts w:ascii="Cambria" w:hAnsi="Cambria"/>
          <w:i/>
          <w:iCs/>
          <w:sz w:val="20"/>
          <w:szCs w:val="20"/>
          <w:lang w:val="id-ID"/>
        </w:rPr>
        <w:t xml:space="preserve"> sub-</w:t>
      </w:r>
      <w:proofErr w:type="spellStart"/>
      <w:r w:rsidRPr="00140F39">
        <w:rPr>
          <w:rFonts w:ascii="Cambria" w:hAnsi="Cambria"/>
          <w:i/>
          <w:iCs/>
          <w:sz w:val="20"/>
          <w:szCs w:val="20"/>
          <w:lang w:val="id-ID"/>
        </w:rPr>
        <w:t>sector</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manufacturing</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companies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listed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IDX in 2020-2022. </w:t>
      </w:r>
      <w:proofErr w:type="spellStart"/>
      <w:r w:rsidRPr="00140F39">
        <w:rPr>
          <w:rFonts w:ascii="Cambria" w:hAnsi="Cambria"/>
          <w:i/>
          <w:iCs/>
          <w:sz w:val="20"/>
          <w:szCs w:val="20"/>
          <w:lang w:val="id-ID"/>
        </w:rPr>
        <w:t>Debt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levels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have</w:t>
      </w:r>
      <w:proofErr w:type="spellEnd"/>
      <w:r w:rsidRPr="00140F39">
        <w:rPr>
          <w:rFonts w:ascii="Cambria" w:hAnsi="Cambria"/>
          <w:i/>
          <w:iCs/>
          <w:sz w:val="20"/>
          <w:szCs w:val="20"/>
          <w:lang w:val="id-ID"/>
        </w:rPr>
        <w:t xml:space="preserve"> a </w:t>
      </w:r>
      <w:proofErr w:type="spellStart"/>
      <w:r w:rsidRPr="00140F39">
        <w:rPr>
          <w:rFonts w:ascii="Cambria" w:hAnsi="Cambria"/>
          <w:i/>
          <w:iCs/>
          <w:sz w:val="20"/>
          <w:szCs w:val="20"/>
          <w:lang w:val="id-ID"/>
        </w:rPr>
        <w:t>significant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negative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effect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financial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performance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Consumer</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Goods</w:t>
      </w:r>
      <w:proofErr w:type="spellEnd"/>
      <w:r w:rsidRPr="00140F39">
        <w:rPr>
          <w:rFonts w:ascii="Cambria" w:hAnsi="Cambria"/>
          <w:i/>
          <w:iCs/>
          <w:sz w:val="20"/>
          <w:szCs w:val="20"/>
          <w:lang w:val="id-ID"/>
        </w:rPr>
        <w:t xml:space="preserve"> Sub-</w:t>
      </w:r>
      <w:proofErr w:type="spellStart"/>
      <w:r w:rsidRPr="00140F39">
        <w:rPr>
          <w:rFonts w:ascii="Cambria" w:hAnsi="Cambria"/>
          <w:i/>
          <w:iCs/>
          <w:sz w:val="20"/>
          <w:szCs w:val="20"/>
          <w:lang w:val="id-ID"/>
        </w:rPr>
        <w:t>Sector</w:t>
      </w:r>
      <w:proofErr w:type="spellEnd"/>
      <w:r w:rsidRPr="00140F39">
        <w:rPr>
          <w:rFonts w:ascii="Cambria" w:hAnsi="Cambria"/>
          <w:i/>
          <w:iCs/>
          <w:sz w:val="20"/>
          <w:szCs w:val="20"/>
          <w:lang w:val="id-ID"/>
        </w:rPr>
        <w:t xml:space="preserve"> Manufacturing </w:t>
      </w:r>
      <w:proofErr w:type="spellStart"/>
      <w:r w:rsidRPr="00140F39">
        <w:rPr>
          <w:rFonts w:ascii="Cambria" w:hAnsi="Cambria"/>
          <w:i/>
          <w:iCs/>
          <w:sz w:val="20"/>
          <w:szCs w:val="20"/>
          <w:lang w:val="id-ID"/>
        </w:rPr>
        <w:t>Companies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Listed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IDX in 2020-2022. </w:t>
      </w:r>
      <w:proofErr w:type="spellStart"/>
      <w:r w:rsidRPr="00140F39">
        <w:rPr>
          <w:rFonts w:ascii="Cambria" w:hAnsi="Cambria"/>
          <w:i/>
          <w:iCs/>
          <w:sz w:val="20"/>
          <w:szCs w:val="20"/>
          <w:lang w:val="id-ID"/>
        </w:rPr>
        <w:t>Commissioners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have</w:t>
      </w:r>
      <w:proofErr w:type="spellEnd"/>
      <w:r w:rsidRPr="00140F39">
        <w:rPr>
          <w:rFonts w:ascii="Cambria" w:hAnsi="Cambria"/>
          <w:i/>
          <w:iCs/>
          <w:sz w:val="20"/>
          <w:szCs w:val="20"/>
          <w:lang w:val="id-ID"/>
        </w:rPr>
        <w:t xml:space="preserve"> a </w:t>
      </w:r>
      <w:proofErr w:type="spellStart"/>
      <w:r w:rsidRPr="00140F39">
        <w:rPr>
          <w:rFonts w:ascii="Cambria" w:hAnsi="Cambria"/>
          <w:i/>
          <w:iCs/>
          <w:sz w:val="20"/>
          <w:szCs w:val="20"/>
          <w:lang w:val="id-ID"/>
        </w:rPr>
        <w:t>significant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positive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influence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financial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performance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Consumer</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Goods</w:t>
      </w:r>
      <w:proofErr w:type="spellEnd"/>
      <w:r w:rsidRPr="00140F39">
        <w:rPr>
          <w:rFonts w:ascii="Cambria" w:hAnsi="Cambria"/>
          <w:i/>
          <w:iCs/>
          <w:sz w:val="20"/>
          <w:szCs w:val="20"/>
          <w:lang w:val="id-ID"/>
        </w:rPr>
        <w:t xml:space="preserve"> Sub-</w:t>
      </w:r>
      <w:proofErr w:type="spellStart"/>
      <w:r w:rsidRPr="00140F39">
        <w:rPr>
          <w:rFonts w:ascii="Cambria" w:hAnsi="Cambria"/>
          <w:i/>
          <w:iCs/>
          <w:sz w:val="20"/>
          <w:szCs w:val="20"/>
          <w:lang w:val="id-ID"/>
        </w:rPr>
        <w:t>Sector</w:t>
      </w:r>
      <w:proofErr w:type="spellEnd"/>
      <w:r w:rsidRPr="00140F39">
        <w:rPr>
          <w:rFonts w:ascii="Cambria" w:hAnsi="Cambria"/>
          <w:i/>
          <w:iCs/>
          <w:sz w:val="20"/>
          <w:szCs w:val="20"/>
          <w:lang w:val="id-ID"/>
        </w:rPr>
        <w:t xml:space="preserve"> Manufacturing </w:t>
      </w:r>
      <w:proofErr w:type="spellStart"/>
      <w:r w:rsidRPr="00140F39">
        <w:rPr>
          <w:rFonts w:ascii="Cambria" w:hAnsi="Cambria"/>
          <w:i/>
          <w:iCs/>
          <w:sz w:val="20"/>
          <w:szCs w:val="20"/>
          <w:lang w:val="id-ID"/>
        </w:rPr>
        <w:t>Companies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Listed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IDX in 2020-2022. Net </w:t>
      </w:r>
      <w:proofErr w:type="spellStart"/>
      <w:r w:rsidRPr="00140F39">
        <w:rPr>
          <w:rFonts w:ascii="Cambria" w:hAnsi="Cambria"/>
          <w:i/>
          <w:iCs/>
          <w:sz w:val="20"/>
          <w:szCs w:val="20"/>
          <w:lang w:val="id-ID"/>
        </w:rPr>
        <w:t>working</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capital</w:t>
      </w:r>
      <w:proofErr w:type="spellEnd"/>
      <w:r w:rsidRPr="00140F39">
        <w:rPr>
          <w:rFonts w:ascii="Cambria" w:hAnsi="Cambria"/>
          <w:i/>
          <w:iCs/>
          <w:sz w:val="20"/>
          <w:szCs w:val="20"/>
          <w:lang w:val="id-ID"/>
        </w:rPr>
        <w:t xml:space="preserve"> has a </w:t>
      </w:r>
      <w:proofErr w:type="spellStart"/>
      <w:r w:rsidRPr="00140F39">
        <w:rPr>
          <w:rFonts w:ascii="Cambria" w:hAnsi="Cambria"/>
          <w:i/>
          <w:iCs/>
          <w:sz w:val="20"/>
          <w:szCs w:val="20"/>
          <w:lang w:val="id-ID"/>
        </w:rPr>
        <w:t>significant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positive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effect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financial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performance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Consumer</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Goods</w:t>
      </w:r>
      <w:proofErr w:type="spellEnd"/>
      <w:r w:rsidRPr="00140F39">
        <w:rPr>
          <w:rFonts w:ascii="Cambria" w:hAnsi="Cambria"/>
          <w:i/>
          <w:iCs/>
          <w:sz w:val="20"/>
          <w:szCs w:val="20"/>
          <w:lang w:val="id-ID"/>
        </w:rPr>
        <w:t xml:space="preserve"> Sub-</w:t>
      </w:r>
      <w:proofErr w:type="spellStart"/>
      <w:r w:rsidRPr="00140F39">
        <w:rPr>
          <w:rFonts w:ascii="Cambria" w:hAnsi="Cambria"/>
          <w:i/>
          <w:iCs/>
          <w:sz w:val="20"/>
          <w:szCs w:val="20"/>
          <w:lang w:val="id-ID"/>
        </w:rPr>
        <w:t>Sector</w:t>
      </w:r>
      <w:proofErr w:type="spellEnd"/>
      <w:r w:rsidRPr="00140F39">
        <w:rPr>
          <w:rFonts w:ascii="Cambria" w:hAnsi="Cambria"/>
          <w:i/>
          <w:iCs/>
          <w:sz w:val="20"/>
          <w:szCs w:val="20"/>
          <w:lang w:val="id-ID"/>
        </w:rPr>
        <w:t xml:space="preserve"> Manufacturing </w:t>
      </w:r>
      <w:proofErr w:type="spellStart"/>
      <w:r w:rsidRPr="00140F39">
        <w:rPr>
          <w:rFonts w:ascii="Cambria" w:hAnsi="Cambria"/>
          <w:i/>
          <w:iCs/>
          <w:sz w:val="20"/>
          <w:szCs w:val="20"/>
          <w:lang w:val="id-ID"/>
        </w:rPr>
        <w:t>Companies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Listed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IDX in 2020-2022. </w:t>
      </w:r>
      <w:proofErr w:type="spellStart"/>
      <w:r w:rsidRPr="00140F39">
        <w:rPr>
          <w:rFonts w:ascii="Cambria" w:hAnsi="Cambria"/>
          <w:i/>
          <w:iCs/>
          <w:sz w:val="20"/>
          <w:szCs w:val="20"/>
          <w:lang w:val="id-ID"/>
        </w:rPr>
        <w:t>Simultaneously</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company</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growth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debt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levels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commissioners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dividend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policy</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and</w:t>
      </w:r>
      <w:proofErr w:type="spellEnd"/>
      <w:r w:rsidRPr="00140F39">
        <w:rPr>
          <w:rFonts w:ascii="Cambria" w:hAnsi="Cambria"/>
          <w:i/>
          <w:iCs/>
          <w:sz w:val="20"/>
          <w:szCs w:val="20"/>
          <w:lang w:val="id-ID"/>
        </w:rPr>
        <w:t xml:space="preserve"> net </w:t>
      </w:r>
      <w:proofErr w:type="spellStart"/>
      <w:r w:rsidRPr="00140F39">
        <w:rPr>
          <w:rFonts w:ascii="Cambria" w:hAnsi="Cambria"/>
          <w:i/>
          <w:iCs/>
          <w:sz w:val="20"/>
          <w:szCs w:val="20"/>
          <w:lang w:val="id-ID"/>
        </w:rPr>
        <w:t>working</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capital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have</w:t>
      </w:r>
      <w:proofErr w:type="spellEnd"/>
      <w:r w:rsidRPr="00140F39">
        <w:rPr>
          <w:rFonts w:ascii="Cambria" w:hAnsi="Cambria"/>
          <w:i/>
          <w:iCs/>
          <w:sz w:val="20"/>
          <w:szCs w:val="20"/>
          <w:lang w:val="id-ID"/>
        </w:rPr>
        <w:t xml:space="preserve"> a </w:t>
      </w:r>
      <w:proofErr w:type="spellStart"/>
      <w:r w:rsidRPr="00140F39">
        <w:rPr>
          <w:rFonts w:ascii="Cambria" w:hAnsi="Cambria"/>
          <w:i/>
          <w:iCs/>
          <w:sz w:val="20"/>
          <w:szCs w:val="20"/>
          <w:lang w:val="id-ID"/>
        </w:rPr>
        <w:t>significant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positive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effect</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financial</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performance</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of</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Consumer</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Goods</w:t>
      </w:r>
      <w:proofErr w:type="spellEnd"/>
      <w:r w:rsidRPr="00140F39">
        <w:rPr>
          <w:rFonts w:ascii="Cambria" w:hAnsi="Cambria"/>
          <w:i/>
          <w:iCs/>
          <w:sz w:val="20"/>
          <w:szCs w:val="20"/>
          <w:lang w:val="id-ID"/>
        </w:rPr>
        <w:t xml:space="preserve"> Sub-</w:t>
      </w:r>
      <w:proofErr w:type="spellStart"/>
      <w:r w:rsidRPr="00140F39">
        <w:rPr>
          <w:rFonts w:ascii="Cambria" w:hAnsi="Cambria"/>
          <w:i/>
          <w:iCs/>
          <w:sz w:val="20"/>
          <w:szCs w:val="20"/>
          <w:lang w:val="id-ID"/>
        </w:rPr>
        <w:t>Sector</w:t>
      </w:r>
      <w:proofErr w:type="spellEnd"/>
      <w:r w:rsidRPr="00140F39">
        <w:rPr>
          <w:rFonts w:ascii="Cambria" w:hAnsi="Cambria"/>
          <w:i/>
          <w:iCs/>
          <w:sz w:val="20"/>
          <w:szCs w:val="20"/>
          <w:lang w:val="id-ID"/>
        </w:rPr>
        <w:t xml:space="preserve"> Manufacturing </w:t>
      </w:r>
      <w:proofErr w:type="spellStart"/>
      <w:r w:rsidRPr="00140F39">
        <w:rPr>
          <w:rFonts w:ascii="Cambria" w:hAnsi="Cambria"/>
          <w:i/>
          <w:iCs/>
          <w:sz w:val="20"/>
          <w:szCs w:val="20"/>
          <w:lang w:val="id-ID"/>
        </w:rPr>
        <w:t>Companies</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Listed</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on</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the</w:t>
      </w:r>
      <w:proofErr w:type="spellEnd"/>
      <w:r w:rsidRPr="00140F39">
        <w:rPr>
          <w:rFonts w:ascii="Cambria" w:hAnsi="Cambria"/>
          <w:i/>
          <w:iCs/>
          <w:sz w:val="20"/>
          <w:szCs w:val="20"/>
          <w:lang w:val="id-ID"/>
        </w:rPr>
        <w:t xml:space="preserve"> IDX in 2020-2022.</w:t>
      </w:r>
    </w:p>
    <w:p w14:paraId="2D25BF60" w14:textId="77777777" w:rsidR="00EE5125" w:rsidRPr="00140F39" w:rsidRDefault="00EE5125" w:rsidP="00140F39">
      <w:pPr>
        <w:spacing w:line="276" w:lineRule="auto"/>
        <w:jc w:val="both"/>
        <w:rPr>
          <w:rFonts w:ascii="Cambria" w:hAnsi="Cambria"/>
          <w:i/>
          <w:iCs/>
          <w:sz w:val="20"/>
          <w:szCs w:val="20"/>
          <w:lang w:val="id-ID"/>
        </w:rPr>
      </w:pPr>
      <w:proofErr w:type="spellStart"/>
      <w:r w:rsidRPr="00140F39">
        <w:rPr>
          <w:rFonts w:ascii="Cambria" w:hAnsi="Cambria"/>
          <w:b/>
          <w:bCs/>
          <w:i/>
          <w:iCs/>
          <w:sz w:val="20"/>
          <w:szCs w:val="20"/>
          <w:lang w:val="id-ID"/>
        </w:rPr>
        <w:t>Keywords</w:t>
      </w:r>
      <w:proofErr w:type="spellEnd"/>
      <w:r w:rsidRPr="00140F39">
        <w:rPr>
          <w:rFonts w:ascii="Cambria" w:hAnsi="Cambria"/>
          <w:b/>
          <w:bCs/>
          <w:i/>
          <w:iCs/>
          <w:sz w:val="20"/>
          <w:szCs w:val="20"/>
          <w:lang w:val="id-ID"/>
        </w:rPr>
        <w:t>:</w:t>
      </w:r>
      <w:r w:rsidRPr="00140F39">
        <w:rPr>
          <w:rFonts w:ascii="Cambria" w:hAnsi="Cambria"/>
          <w:i/>
          <w:iCs/>
          <w:sz w:val="20"/>
          <w:szCs w:val="20"/>
          <w:lang w:val="id-ID"/>
        </w:rPr>
        <w:t xml:space="preserve"> Company </w:t>
      </w:r>
      <w:proofErr w:type="spellStart"/>
      <w:r w:rsidRPr="00140F39">
        <w:rPr>
          <w:rFonts w:ascii="Cambria" w:hAnsi="Cambria"/>
          <w:i/>
          <w:iCs/>
          <w:sz w:val="20"/>
          <w:szCs w:val="20"/>
          <w:lang w:val="id-ID"/>
        </w:rPr>
        <w:t>Growth</w:t>
      </w:r>
      <w:proofErr w:type="spellEnd"/>
      <w:r w:rsidRPr="00140F39">
        <w:rPr>
          <w:rFonts w:ascii="Cambria" w:hAnsi="Cambria"/>
          <w:i/>
          <w:iCs/>
          <w:sz w:val="20"/>
          <w:szCs w:val="20"/>
          <w:lang w:val="id-ID"/>
        </w:rPr>
        <w:t xml:space="preserve">, </w:t>
      </w:r>
      <w:proofErr w:type="spellStart"/>
      <w:r w:rsidRPr="00140F39">
        <w:rPr>
          <w:rFonts w:ascii="Cambria" w:hAnsi="Cambria"/>
          <w:i/>
          <w:iCs/>
          <w:sz w:val="20"/>
          <w:szCs w:val="20"/>
          <w:lang w:val="id-ID"/>
        </w:rPr>
        <w:t>Debt</w:t>
      </w:r>
      <w:proofErr w:type="spellEnd"/>
      <w:r w:rsidRPr="00140F39">
        <w:rPr>
          <w:rFonts w:ascii="Cambria" w:hAnsi="Cambria"/>
          <w:i/>
          <w:iCs/>
          <w:sz w:val="20"/>
          <w:szCs w:val="20"/>
          <w:lang w:val="id-ID"/>
        </w:rPr>
        <w:t xml:space="preserve"> Level, Independent </w:t>
      </w:r>
      <w:proofErr w:type="spellStart"/>
      <w:r w:rsidRPr="00140F39">
        <w:rPr>
          <w:rFonts w:ascii="Cambria" w:hAnsi="Cambria"/>
          <w:i/>
          <w:iCs/>
          <w:sz w:val="20"/>
          <w:szCs w:val="20"/>
          <w:lang w:val="id-ID"/>
        </w:rPr>
        <w:t>Commissioner</w:t>
      </w:r>
      <w:proofErr w:type="spellEnd"/>
      <w:r w:rsidRPr="00140F39">
        <w:rPr>
          <w:rFonts w:ascii="Cambria" w:hAnsi="Cambria"/>
          <w:i/>
          <w:iCs/>
          <w:sz w:val="20"/>
          <w:szCs w:val="20"/>
          <w:lang w:val="id-ID"/>
        </w:rPr>
        <w:t xml:space="preserve">, Net </w:t>
      </w:r>
      <w:proofErr w:type="spellStart"/>
      <w:r w:rsidRPr="00140F39">
        <w:rPr>
          <w:rFonts w:ascii="Cambria" w:hAnsi="Cambria"/>
          <w:i/>
          <w:iCs/>
          <w:sz w:val="20"/>
          <w:szCs w:val="20"/>
          <w:lang w:val="id-ID"/>
        </w:rPr>
        <w:t>Working</w:t>
      </w:r>
      <w:proofErr w:type="spellEnd"/>
      <w:r w:rsidRPr="00140F39">
        <w:rPr>
          <w:rFonts w:ascii="Cambria" w:hAnsi="Cambria"/>
          <w:i/>
          <w:iCs/>
          <w:sz w:val="20"/>
          <w:szCs w:val="20"/>
          <w:lang w:val="id-ID"/>
        </w:rPr>
        <w:t xml:space="preserve"> Capital, Financial Performance</w:t>
      </w:r>
    </w:p>
    <w:p w14:paraId="460A21D2" w14:textId="77777777" w:rsidR="00EE5125" w:rsidRPr="00140F39" w:rsidRDefault="00EE5125" w:rsidP="00140F39">
      <w:pPr>
        <w:spacing w:line="276" w:lineRule="auto"/>
        <w:jc w:val="both"/>
        <w:rPr>
          <w:rFonts w:ascii="Cambria" w:hAnsi="Cambria"/>
          <w:i/>
          <w:iCs/>
          <w:lang w:val="id-ID"/>
        </w:rPr>
      </w:pPr>
    </w:p>
    <w:p w14:paraId="06441ADB" w14:textId="59239D01" w:rsidR="00EE5125" w:rsidRPr="00140F39" w:rsidRDefault="00AD1E61" w:rsidP="00140F39">
      <w:pPr>
        <w:pStyle w:val="BodyText"/>
        <w:spacing w:after="160" w:line="276" w:lineRule="auto"/>
        <w:jc w:val="both"/>
        <w:rPr>
          <w:rFonts w:ascii="Cambria" w:hAnsi="Cambria"/>
          <w:b/>
          <w:bCs/>
          <w:lang w:val="id-ID"/>
        </w:rPr>
      </w:pPr>
      <w:r w:rsidRPr="00140F39">
        <w:rPr>
          <w:rFonts w:ascii="Cambria" w:hAnsi="Cambria"/>
          <w:b/>
          <w:bCs/>
          <w:lang w:val="id-ID"/>
        </w:rPr>
        <w:t>ABSTRAK</w:t>
      </w:r>
    </w:p>
    <w:p w14:paraId="0618C26F" w14:textId="5911B214" w:rsidR="00EE5125" w:rsidRPr="00140F39" w:rsidRDefault="00392E51" w:rsidP="00140F39">
      <w:pPr>
        <w:pStyle w:val="BodyText"/>
        <w:spacing w:after="160" w:line="276" w:lineRule="auto"/>
        <w:ind w:firstLine="720"/>
        <w:jc w:val="both"/>
        <w:rPr>
          <w:rFonts w:ascii="Cambria" w:hAnsi="Cambria"/>
          <w:sz w:val="20"/>
          <w:szCs w:val="20"/>
          <w:lang w:val="id-ID"/>
        </w:rPr>
      </w:pPr>
      <w:r w:rsidRPr="00140F39">
        <w:rPr>
          <w:rFonts w:ascii="Cambria" w:hAnsi="Cambria"/>
          <w:sz w:val="20"/>
          <w:szCs w:val="20"/>
          <w:lang w:val="id-ID"/>
        </w:rPr>
        <w:t xml:space="preserve">Penelitian ini bertujuan untuk memberikan bukti empiris mengenai pengaruh pertumbuhan Perusahaan, tingkat hutang, komisaris </w:t>
      </w:r>
      <w:proofErr w:type="spellStart"/>
      <w:r w:rsidRPr="00140F39">
        <w:rPr>
          <w:rFonts w:ascii="Cambria" w:hAnsi="Cambria"/>
          <w:sz w:val="20"/>
          <w:szCs w:val="20"/>
          <w:lang w:val="id-ID"/>
        </w:rPr>
        <w:t>independent</w:t>
      </w:r>
      <w:proofErr w:type="spellEnd"/>
      <w:r w:rsidRPr="00140F39">
        <w:rPr>
          <w:rFonts w:ascii="Cambria" w:hAnsi="Cambria"/>
          <w:sz w:val="20"/>
          <w:szCs w:val="20"/>
          <w:lang w:val="id-ID"/>
        </w:rPr>
        <w:t xml:space="preserve">, modal kerja bersih terhadap kinerja keuangan. </w:t>
      </w:r>
      <w:r w:rsidR="003756E2" w:rsidRPr="00140F39">
        <w:rPr>
          <w:rFonts w:ascii="Cambria" w:hAnsi="Cambria"/>
          <w:sz w:val="20"/>
          <w:szCs w:val="20"/>
          <w:lang w:val="id-ID"/>
        </w:rPr>
        <w:t xml:space="preserve">Metode penelitian ini menggunakan metode penelitian kuantitatif. </w:t>
      </w:r>
      <w:r w:rsidRPr="00140F39">
        <w:rPr>
          <w:rFonts w:ascii="Cambria" w:hAnsi="Cambria"/>
          <w:sz w:val="20"/>
          <w:szCs w:val="20"/>
          <w:lang w:val="id-ID"/>
        </w:rPr>
        <w:t>Objek penelitian adalah Perusahaan makanan dan minuman yang terdaftar di bursa efek Indonesia selama 2020-2022. Sumber data pada penelitian ini menggunakan data sekunder yaitu data yang terdapat di situs resmi BEI yaitu www.idx.co.id dan web resmi Perusahaan terkait.</w:t>
      </w:r>
      <w:r w:rsidR="003756E2" w:rsidRPr="00140F39">
        <w:rPr>
          <w:rFonts w:ascii="Cambria" w:hAnsi="Cambria"/>
          <w:sz w:val="20"/>
          <w:szCs w:val="20"/>
          <w:lang w:val="id-ID"/>
        </w:rPr>
        <w:t xml:space="preserve"> </w:t>
      </w:r>
      <w:r w:rsidRPr="00140F39">
        <w:rPr>
          <w:rFonts w:ascii="Cambria" w:hAnsi="Cambria"/>
          <w:sz w:val="20"/>
          <w:szCs w:val="20"/>
          <w:lang w:val="id-ID"/>
        </w:rPr>
        <w:t>Populasi yang digunakan dalam penelitian ini adalah 30 perusahaan manufaktur makanan dan minuman yang tercatat di bursa efek Indonesia dengan periode 2020-2022</w:t>
      </w:r>
      <w:r w:rsidR="00410DBC" w:rsidRPr="00140F39">
        <w:rPr>
          <w:rFonts w:ascii="Cambria" w:hAnsi="Cambria"/>
          <w:sz w:val="20"/>
          <w:szCs w:val="20"/>
          <w:lang w:val="id-ID"/>
        </w:rPr>
        <w:t>. J</w:t>
      </w:r>
      <w:r w:rsidRPr="00140F39">
        <w:rPr>
          <w:rFonts w:ascii="Cambria" w:hAnsi="Cambria"/>
          <w:sz w:val="20"/>
          <w:szCs w:val="20"/>
          <w:lang w:val="id-ID"/>
        </w:rPr>
        <w:t>umlah sampel yang diambil adalah sebanyak 30 perusahaan, sehin</w:t>
      </w:r>
      <w:r w:rsidR="00410DBC" w:rsidRPr="00140F39">
        <w:rPr>
          <w:rFonts w:ascii="Cambria" w:hAnsi="Cambria"/>
          <w:sz w:val="20"/>
          <w:szCs w:val="20"/>
          <w:lang w:val="id-ID"/>
        </w:rPr>
        <w:t>gga data yang diperoleh adalah 9</w:t>
      </w:r>
      <w:r w:rsidRPr="00140F39">
        <w:rPr>
          <w:rFonts w:ascii="Cambria" w:hAnsi="Cambria"/>
          <w:sz w:val="20"/>
          <w:szCs w:val="20"/>
          <w:lang w:val="id-ID"/>
        </w:rPr>
        <w:t>0 data.</w:t>
      </w:r>
      <w:r w:rsidR="003756E2" w:rsidRPr="00140F39">
        <w:rPr>
          <w:rFonts w:ascii="Cambria" w:hAnsi="Cambria"/>
          <w:sz w:val="20"/>
          <w:szCs w:val="20"/>
          <w:lang w:val="id-ID"/>
        </w:rPr>
        <w:t xml:space="preserve"> Hasil penelitian menunjukkan bahwa pertumbuhan Perusahaan berpengaruh positif signifikan kinerja keuangan Perusahaan Manufaktur Sub Sektor Barang Konsumsi </w:t>
      </w:r>
      <w:r w:rsidR="00813D81">
        <w:rPr>
          <w:rFonts w:ascii="Cambria" w:hAnsi="Cambria"/>
          <w:sz w:val="20"/>
          <w:szCs w:val="20"/>
          <w:lang w:val="id-ID"/>
        </w:rPr>
        <w:t>y</w:t>
      </w:r>
      <w:r w:rsidR="003756E2" w:rsidRPr="00140F39">
        <w:rPr>
          <w:rFonts w:ascii="Cambria" w:hAnsi="Cambria"/>
          <w:sz w:val="20"/>
          <w:szCs w:val="20"/>
          <w:lang w:val="id-ID"/>
        </w:rPr>
        <w:t xml:space="preserve">ang Terdaftar </w:t>
      </w:r>
      <w:r w:rsidR="00813D81">
        <w:rPr>
          <w:rFonts w:ascii="Cambria" w:hAnsi="Cambria"/>
          <w:sz w:val="20"/>
          <w:szCs w:val="20"/>
          <w:lang w:val="id-ID"/>
        </w:rPr>
        <w:t>d</w:t>
      </w:r>
      <w:r w:rsidR="003756E2" w:rsidRPr="00140F39">
        <w:rPr>
          <w:rFonts w:ascii="Cambria" w:hAnsi="Cambria"/>
          <w:sz w:val="20"/>
          <w:szCs w:val="20"/>
          <w:lang w:val="id-ID"/>
        </w:rPr>
        <w:t>i BEI Tahun 2020-2022.</w:t>
      </w:r>
      <w:r w:rsidR="00FD10BD" w:rsidRPr="00140F39">
        <w:rPr>
          <w:rFonts w:ascii="Cambria" w:hAnsi="Cambria"/>
          <w:sz w:val="20"/>
          <w:szCs w:val="20"/>
          <w:lang w:val="id-ID"/>
        </w:rPr>
        <w:t xml:space="preserve"> </w:t>
      </w:r>
      <w:r w:rsidR="003756E2" w:rsidRPr="00140F39">
        <w:rPr>
          <w:rFonts w:ascii="Cambria" w:hAnsi="Cambria"/>
          <w:sz w:val="20"/>
          <w:szCs w:val="20"/>
          <w:lang w:val="id-ID"/>
        </w:rPr>
        <w:t xml:space="preserve">Tingkat Hutang berpengaruh negatif signifikan kinerja keuangan Perusahaan Manufaktur Sub Sektor Barang Konsumsi </w:t>
      </w:r>
      <w:r w:rsidR="00813D81">
        <w:rPr>
          <w:rFonts w:ascii="Cambria" w:hAnsi="Cambria"/>
          <w:sz w:val="20"/>
          <w:szCs w:val="20"/>
          <w:lang w:val="id-ID"/>
        </w:rPr>
        <w:t>y</w:t>
      </w:r>
      <w:r w:rsidR="003756E2" w:rsidRPr="00140F39">
        <w:rPr>
          <w:rFonts w:ascii="Cambria" w:hAnsi="Cambria"/>
          <w:sz w:val="20"/>
          <w:szCs w:val="20"/>
          <w:lang w:val="id-ID"/>
        </w:rPr>
        <w:t xml:space="preserve">ang Terdaftar </w:t>
      </w:r>
      <w:r w:rsidR="00813D81">
        <w:rPr>
          <w:rFonts w:ascii="Cambria" w:hAnsi="Cambria"/>
          <w:sz w:val="20"/>
          <w:szCs w:val="20"/>
          <w:lang w:val="id-ID"/>
        </w:rPr>
        <w:t>d</w:t>
      </w:r>
      <w:r w:rsidR="003756E2" w:rsidRPr="00140F39">
        <w:rPr>
          <w:rFonts w:ascii="Cambria" w:hAnsi="Cambria"/>
          <w:sz w:val="20"/>
          <w:szCs w:val="20"/>
          <w:lang w:val="id-ID"/>
        </w:rPr>
        <w:t>i BEI Tahun 2020-2022.</w:t>
      </w:r>
      <w:r w:rsidR="00FD10BD" w:rsidRPr="00140F39">
        <w:rPr>
          <w:rFonts w:ascii="Cambria" w:hAnsi="Cambria"/>
          <w:sz w:val="20"/>
          <w:szCs w:val="20"/>
          <w:lang w:val="id-ID"/>
        </w:rPr>
        <w:t xml:space="preserve"> </w:t>
      </w:r>
      <w:r w:rsidR="003756E2" w:rsidRPr="00140F39">
        <w:rPr>
          <w:rFonts w:ascii="Cambria" w:hAnsi="Cambria"/>
          <w:sz w:val="20"/>
          <w:szCs w:val="20"/>
          <w:lang w:val="id-ID"/>
        </w:rPr>
        <w:t xml:space="preserve">Komisaris </w:t>
      </w:r>
      <w:r w:rsidR="007048AF">
        <w:rPr>
          <w:rFonts w:ascii="Cambria" w:hAnsi="Cambria"/>
          <w:sz w:val="20"/>
          <w:szCs w:val="20"/>
          <w:lang w:val="id-ID"/>
        </w:rPr>
        <w:t>b</w:t>
      </w:r>
      <w:r w:rsidR="003756E2" w:rsidRPr="00140F39">
        <w:rPr>
          <w:rFonts w:ascii="Cambria" w:hAnsi="Cambria"/>
          <w:sz w:val="20"/>
          <w:szCs w:val="20"/>
          <w:lang w:val="id-ID"/>
        </w:rPr>
        <w:t xml:space="preserve">erpengaruh positif signifikan kinerja keuangan Perusahaan </w:t>
      </w:r>
      <w:r w:rsidR="003756E2" w:rsidRPr="00140F39">
        <w:rPr>
          <w:rFonts w:ascii="Cambria" w:hAnsi="Cambria"/>
          <w:sz w:val="20"/>
          <w:szCs w:val="20"/>
          <w:lang w:val="id-ID"/>
        </w:rPr>
        <w:lastRenderedPageBreak/>
        <w:t xml:space="preserve">Manufaktur Sub Sektor Barang Konsumsi </w:t>
      </w:r>
      <w:r w:rsidR="00C4735E" w:rsidRPr="00140F39">
        <w:rPr>
          <w:rFonts w:ascii="Cambria" w:hAnsi="Cambria"/>
          <w:sz w:val="20"/>
          <w:szCs w:val="20"/>
          <w:lang w:val="id-ID"/>
        </w:rPr>
        <w:t xml:space="preserve">yang </w:t>
      </w:r>
      <w:r w:rsidR="003756E2" w:rsidRPr="00140F39">
        <w:rPr>
          <w:rFonts w:ascii="Cambria" w:hAnsi="Cambria"/>
          <w:sz w:val="20"/>
          <w:szCs w:val="20"/>
          <w:lang w:val="id-ID"/>
        </w:rPr>
        <w:t xml:space="preserve">Terdaftar </w:t>
      </w:r>
      <w:r w:rsidR="00C4735E" w:rsidRPr="00140F39">
        <w:rPr>
          <w:rFonts w:ascii="Cambria" w:hAnsi="Cambria"/>
          <w:sz w:val="20"/>
          <w:szCs w:val="20"/>
          <w:lang w:val="id-ID"/>
        </w:rPr>
        <w:t xml:space="preserve">di </w:t>
      </w:r>
      <w:r w:rsidR="003756E2" w:rsidRPr="00140F39">
        <w:rPr>
          <w:rFonts w:ascii="Cambria" w:hAnsi="Cambria"/>
          <w:sz w:val="20"/>
          <w:szCs w:val="20"/>
          <w:lang w:val="id-ID"/>
        </w:rPr>
        <w:t>BEI Tahun 2020-2022.</w:t>
      </w:r>
      <w:r w:rsidR="00FD10BD" w:rsidRPr="00140F39">
        <w:rPr>
          <w:rFonts w:ascii="Cambria" w:hAnsi="Cambria"/>
          <w:sz w:val="20"/>
          <w:szCs w:val="20"/>
          <w:lang w:val="id-ID"/>
        </w:rPr>
        <w:t xml:space="preserve"> </w:t>
      </w:r>
      <w:r w:rsidR="003756E2" w:rsidRPr="00140F39">
        <w:rPr>
          <w:rFonts w:ascii="Cambria" w:hAnsi="Cambria"/>
          <w:sz w:val="20"/>
          <w:szCs w:val="20"/>
          <w:lang w:val="id-ID"/>
        </w:rPr>
        <w:t xml:space="preserve">Modal kerja bersih berpengaruh positif signifikan kinerja keuangan Perusahaan Manufaktur Sub Sektor Barang Konsumsi </w:t>
      </w:r>
      <w:r w:rsidR="00C4735E" w:rsidRPr="00140F39">
        <w:rPr>
          <w:rFonts w:ascii="Cambria" w:hAnsi="Cambria"/>
          <w:sz w:val="20"/>
          <w:szCs w:val="20"/>
          <w:lang w:val="id-ID"/>
        </w:rPr>
        <w:t xml:space="preserve">yang </w:t>
      </w:r>
      <w:r w:rsidR="003756E2" w:rsidRPr="00140F39">
        <w:rPr>
          <w:rFonts w:ascii="Cambria" w:hAnsi="Cambria"/>
          <w:sz w:val="20"/>
          <w:szCs w:val="20"/>
          <w:lang w:val="id-ID"/>
        </w:rPr>
        <w:t xml:space="preserve">Terdaftar </w:t>
      </w:r>
      <w:r w:rsidR="00C4735E" w:rsidRPr="00140F39">
        <w:rPr>
          <w:rFonts w:ascii="Cambria" w:hAnsi="Cambria"/>
          <w:sz w:val="20"/>
          <w:szCs w:val="20"/>
          <w:lang w:val="id-ID"/>
        </w:rPr>
        <w:t xml:space="preserve">di </w:t>
      </w:r>
      <w:r w:rsidR="003756E2" w:rsidRPr="00140F39">
        <w:rPr>
          <w:rFonts w:ascii="Cambria" w:hAnsi="Cambria"/>
          <w:sz w:val="20"/>
          <w:szCs w:val="20"/>
          <w:lang w:val="id-ID"/>
        </w:rPr>
        <w:t>BEI Tahun 2020-2022.</w:t>
      </w:r>
      <w:r w:rsidR="00FD10BD" w:rsidRPr="00140F39">
        <w:rPr>
          <w:rFonts w:ascii="Cambria" w:hAnsi="Cambria"/>
          <w:sz w:val="20"/>
          <w:szCs w:val="20"/>
          <w:lang w:val="id-ID"/>
        </w:rPr>
        <w:t xml:space="preserve"> </w:t>
      </w:r>
      <w:r w:rsidR="003756E2" w:rsidRPr="00140F39">
        <w:rPr>
          <w:rFonts w:ascii="Cambria" w:hAnsi="Cambria"/>
          <w:sz w:val="20"/>
          <w:szCs w:val="20"/>
          <w:lang w:val="id-ID"/>
        </w:rPr>
        <w:t xml:space="preserve">Secara simultan pertumbuhan perusahaan, tingkat hutang, komisaris, kebijakan dividen dan modal kerja bersih berpengaruh positif signifikan kinerja keuangan Perusahaan Manufaktur Sub Sektor Barang Konsumsi </w:t>
      </w:r>
      <w:r w:rsidR="00C4735E" w:rsidRPr="00140F39">
        <w:rPr>
          <w:rFonts w:ascii="Cambria" w:hAnsi="Cambria"/>
          <w:sz w:val="20"/>
          <w:szCs w:val="20"/>
          <w:lang w:val="id-ID"/>
        </w:rPr>
        <w:t xml:space="preserve">yang </w:t>
      </w:r>
      <w:r w:rsidR="003756E2" w:rsidRPr="00140F39">
        <w:rPr>
          <w:rFonts w:ascii="Cambria" w:hAnsi="Cambria"/>
          <w:sz w:val="20"/>
          <w:szCs w:val="20"/>
          <w:lang w:val="id-ID"/>
        </w:rPr>
        <w:t xml:space="preserve">Terdaftar </w:t>
      </w:r>
      <w:r w:rsidR="00C4735E" w:rsidRPr="00140F39">
        <w:rPr>
          <w:rFonts w:ascii="Cambria" w:hAnsi="Cambria"/>
          <w:sz w:val="20"/>
          <w:szCs w:val="20"/>
          <w:lang w:val="id-ID"/>
        </w:rPr>
        <w:t xml:space="preserve">di </w:t>
      </w:r>
      <w:r w:rsidR="003756E2" w:rsidRPr="00140F39">
        <w:rPr>
          <w:rFonts w:ascii="Cambria" w:hAnsi="Cambria"/>
          <w:sz w:val="20"/>
          <w:szCs w:val="20"/>
          <w:lang w:val="id-ID"/>
        </w:rPr>
        <w:t>BEI Tahun 2020-2022</w:t>
      </w:r>
      <w:r w:rsidR="00FD10BD" w:rsidRPr="00140F39">
        <w:rPr>
          <w:rFonts w:ascii="Cambria" w:hAnsi="Cambria"/>
          <w:sz w:val="20"/>
          <w:szCs w:val="20"/>
          <w:lang w:val="id-ID"/>
        </w:rPr>
        <w:t>.</w:t>
      </w:r>
    </w:p>
    <w:p w14:paraId="46509409" w14:textId="446587D5" w:rsidR="00FD10BD" w:rsidRPr="00140F39" w:rsidRDefault="00FD10BD" w:rsidP="00140F39">
      <w:pPr>
        <w:pStyle w:val="BodyText"/>
        <w:spacing w:line="276" w:lineRule="auto"/>
        <w:jc w:val="both"/>
        <w:rPr>
          <w:rFonts w:ascii="Cambria" w:hAnsi="Cambria"/>
          <w:b/>
          <w:bCs/>
          <w:sz w:val="20"/>
          <w:szCs w:val="20"/>
          <w:lang w:val="id-ID"/>
        </w:rPr>
      </w:pPr>
      <w:r w:rsidRPr="00140F39">
        <w:rPr>
          <w:rFonts w:ascii="Cambria" w:hAnsi="Cambria"/>
          <w:b/>
          <w:bCs/>
          <w:sz w:val="20"/>
          <w:szCs w:val="20"/>
          <w:lang w:val="id-ID"/>
        </w:rPr>
        <w:t>Kata Kunci</w:t>
      </w:r>
      <w:r w:rsidR="00C41E84" w:rsidRPr="00140F39">
        <w:rPr>
          <w:rFonts w:ascii="Cambria" w:hAnsi="Cambria"/>
          <w:b/>
          <w:bCs/>
          <w:sz w:val="20"/>
          <w:szCs w:val="20"/>
          <w:lang w:val="id-ID"/>
        </w:rPr>
        <w:t>:</w:t>
      </w:r>
      <w:r w:rsidR="00C41E84" w:rsidRPr="00140F39">
        <w:rPr>
          <w:rFonts w:ascii="Cambria" w:hAnsi="Cambria"/>
          <w:sz w:val="20"/>
          <w:szCs w:val="20"/>
          <w:lang w:val="id-ID"/>
        </w:rPr>
        <w:t xml:space="preserve"> Pertumbuhan Perusahaan, Tingkat Hutang, Komisaris Independen, Modal Kerja Bersih, Kinerja Keuangan</w:t>
      </w:r>
    </w:p>
    <w:p w14:paraId="30CFF226" w14:textId="77777777" w:rsidR="005A6F2B" w:rsidRPr="00140F39" w:rsidRDefault="005A6F2B" w:rsidP="00140F39">
      <w:pPr>
        <w:spacing w:line="276" w:lineRule="auto"/>
        <w:jc w:val="both"/>
        <w:rPr>
          <w:rFonts w:ascii="Cambria" w:hAnsi="Cambria"/>
          <w:lang w:val="id-ID"/>
        </w:rPr>
      </w:pPr>
    </w:p>
    <w:p w14:paraId="336167ED" w14:textId="77777777" w:rsidR="007E137E" w:rsidRPr="00140F39" w:rsidRDefault="009A3374" w:rsidP="00140F39">
      <w:pPr>
        <w:pStyle w:val="Heading2"/>
        <w:spacing w:before="0" w:after="160" w:line="276" w:lineRule="auto"/>
        <w:ind w:left="0"/>
        <w:jc w:val="both"/>
        <w:rPr>
          <w:rFonts w:ascii="Cambria" w:hAnsi="Cambria"/>
          <w:sz w:val="22"/>
          <w:szCs w:val="22"/>
          <w:lang w:val="id-ID"/>
        </w:rPr>
      </w:pPr>
      <w:bookmarkStart w:id="2" w:name="_TOC_250012"/>
      <w:bookmarkStart w:id="3" w:name="_Toc173749931"/>
      <w:bookmarkEnd w:id="1"/>
      <w:bookmarkEnd w:id="2"/>
      <w:r w:rsidRPr="00140F39">
        <w:rPr>
          <w:rFonts w:ascii="Cambria" w:hAnsi="Cambria"/>
          <w:spacing w:val="-2"/>
          <w:sz w:val="22"/>
          <w:szCs w:val="22"/>
          <w:lang w:val="id-ID"/>
        </w:rPr>
        <w:t>PENDAHULUAN</w:t>
      </w:r>
      <w:bookmarkEnd w:id="3"/>
    </w:p>
    <w:p w14:paraId="0D4E9114" w14:textId="16E98342" w:rsidR="00853C40" w:rsidRPr="00140F39" w:rsidRDefault="00853C40" w:rsidP="00A61D92">
      <w:pPr>
        <w:spacing w:line="276" w:lineRule="auto"/>
        <w:ind w:firstLine="709"/>
        <w:jc w:val="both"/>
        <w:rPr>
          <w:rFonts w:ascii="Cambria" w:hAnsi="Cambria"/>
          <w:lang w:val="id-ID"/>
        </w:rPr>
      </w:pPr>
      <w:r w:rsidRPr="00140F39">
        <w:rPr>
          <w:rFonts w:ascii="Cambria" w:hAnsi="Cambria"/>
          <w:lang w:val="id-ID"/>
        </w:rPr>
        <w:t>Pencapaian keuangan merupakan sebuah parameter yang digunakan untuk menilai sejauh mana keberhasilan atau kegagalan suatu perusahaan dalam mencapai tujuan keuangan yang telah ditetapkan. Menurut</w:t>
      </w:r>
      <w:r w:rsidR="001773B9" w:rsidRPr="00140F39">
        <w:rPr>
          <w:rFonts w:ascii="Cambria" w:hAnsi="Cambria"/>
          <w:lang w:val="id-ID"/>
        </w:rPr>
        <w:t xml:space="preserve"> </w:t>
      </w:r>
      <w:r w:rsidR="001773B9" w:rsidRPr="00140F39">
        <w:rPr>
          <w:rFonts w:ascii="Cambria" w:hAnsi="Cambria"/>
          <w:lang w:val="id-ID"/>
        </w:rPr>
        <w:fldChar w:fldCharType="begin" w:fldLock="1"/>
      </w:r>
      <w:r w:rsidR="001773B9" w:rsidRPr="00140F39">
        <w:rPr>
          <w:rFonts w:ascii="Cambria" w:hAnsi="Cambria"/>
          <w:lang w:val="id-ID"/>
        </w:rPr>
        <w:instrText>ADDIN CSL_CITATION {"citationItems":[{"id":"ITEM-1","itemData":{"author":[{"dropping-particle":"","family":"Annya Helda Ayuningtyas","given":"Wisnu Mawardi","non-dropping-particle":"","parse-names":false,"suffix":""}],"container-title":"DIPONEGORO JOURNAL OF MANAGEMENT","id":"ITEM-1","issued":{"date-parts":[["2022"]]},"title":"ANALYSIS OF EFFECT OF CAPITAL STRUCTURE, SIZE\nCOMPANY, TANGIBILITY, AND GROWTH\nSALES ON THE COMPANY'S FINANCIAL PERFORMANCE\nWITH GOOD CORPORATE GOVERNANCE AS\nMODERATION VARIABLES","type":"article-journal","volume":"11"},"uris":["http://www.mendeley.com/documents/?uuid=43544989-ca86-3cd1-9c4e-4447b40012ba"]}],"mendeley":{"formattedCitation":"(Annya Helda Ayuningtyas, 2022)","manualFormatting":"Annya Helda Ayuningtyas (2022)","plainTextFormattedCitation":"(Annya Helda Ayuningtyas, 2022)","previouslyFormattedCitation":"(Annya Helda Ayuningtyas, 2022)"},"properties":{"noteIndex":0},"schema":"https://github.com/citation-style-language/schema/raw/master/csl-citation.json"}</w:instrText>
      </w:r>
      <w:r w:rsidR="001773B9" w:rsidRPr="00140F39">
        <w:rPr>
          <w:rFonts w:ascii="Cambria" w:hAnsi="Cambria"/>
          <w:lang w:val="id-ID"/>
        </w:rPr>
        <w:fldChar w:fldCharType="separate"/>
      </w:r>
      <w:r w:rsidR="001773B9" w:rsidRPr="00140F39">
        <w:rPr>
          <w:rFonts w:ascii="Cambria" w:hAnsi="Cambria"/>
          <w:noProof/>
          <w:lang w:val="id-ID"/>
        </w:rPr>
        <w:t>Annya Helda Ayuningtyas (2022)</w:t>
      </w:r>
      <w:r w:rsidR="001773B9" w:rsidRPr="00140F39">
        <w:rPr>
          <w:rFonts w:ascii="Cambria" w:hAnsi="Cambria"/>
          <w:lang w:val="id-ID"/>
        </w:rPr>
        <w:fldChar w:fldCharType="end"/>
      </w:r>
      <w:r w:rsidRPr="00140F39">
        <w:rPr>
          <w:rFonts w:ascii="Cambria" w:hAnsi="Cambria"/>
          <w:lang w:val="id-ID"/>
        </w:rPr>
        <w:t xml:space="preserve">, pencapaian keuangan dapat diukur melalui berbagai rasio keuangan, seperti </w:t>
      </w:r>
      <w:proofErr w:type="spellStart"/>
      <w:r w:rsidRPr="007C257A">
        <w:rPr>
          <w:rFonts w:ascii="Cambria" w:hAnsi="Cambria"/>
          <w:i/>
          <w:iCs/>
          <w:lang w:val="id-ID"/>
        </w:rPr>
        <w:t>Return</w:t>
      </w:r>
      <w:proofErr w:type="spellEnd"/>
      <w:r w:rsidRPr="00140F39">
        <w:rPr>
          <w:rFonts w:ascii="Cambria" w:hAnsi="Cambria"/>
          <w:lang w:val="id-ID"/>
        </w:rPr>
        <w:t xml:space="preserve"> </w:t>
      </w:r>
      <w:proofErr w:type="spellStart"/>
      <w:r w:rsidRPr="007C257A">
        <w:rPr>
          <w:rFonts w:ascii="Cambria" w:hAnsi="Cambria"/>
          <w:i/>
          <w:iCs/>
          <w:lang w:val="id-ID"/>
        </w:rPr>
        <w:t>on</w:t>
      </w:r>
      <w:proofErr w:type="spellEnd"/>
      <w:r w:rsidRPr="007C257A">
        <w:rPr>
          <w:rFonts w:ascii="Cambria" w:hAnsi="Cambria"/>
          <w:i/>
          <w:iCs/>
          <w:lang w:val="id-ID"/>
        </w:rPr>
        <w:t xml:space="preserve"> </w:t>
      </w:r>
      <w:proofErr w:type="spellStart"/>
      <w:r w:rsidRPr="007C257A">
        <w:rPr>
          <w:rFonts w:ascii="Cambria" w:hAnsi="Cambria"/>
          <w:i/>
          <w:iCs/>
          <w:lang w:val="id-ID"/>
        </w:rPr>
        <w:t>Assets</w:t>
      </w:r>
      <w:proofErr w:type="spellEnd"/>
      <w:r w:rsidRPr="00140F39">
        <w:rPr>
          <w:rFonts w:ascii="Cambria" w:hAnsi="Cambria"/>
          <w:lang w:val="id-ID"/>
        </w:rPr>
        <w:t xml:space="preserve"> (ROA), </w:t>
      </w:r>
      <w:proofErr w:type="spellStart"/>
      <w:r w:rsidRPr="008B2BEA">
        <w:rPr>
          <w:rFonts w:ascii="Cambria" w:hAnsi="Cambria"/>
          <w:i/>
          <w:iCs/>
          <w:lang w:val="id-ID"/>
        </w:rPr>
        <w:t>Return</w:t>
      </w:r>
      <w:proofErr w:type="spellEnd"/>
      <w:r w:rsidRPr="008B2BEA">
        <w:rPr>
          <w:rFonts w:ascii="Cambria" w:hAnsi="Cambria"/>
          <w:i/>
          <w:iCs/>
          <w:lang w:val="id-ID"/>
        </w:rPr>
        <w:t xml:space="preserve"> </w:t>
      </w:r>
      <w:proofErr w:type="spellStart"/>
      <w:r w:rsidRPr="008B2BEA">
        <w:rPr>
          <w:rFonts w:ascii="Cambria" w:hAnsi="Cambria"/>
          <w:i/>
          <w:iCs/>
          <w:lang w:val="id-ID"/>
        </w:rPr>
        <w:t>on</w:t>
      </w:r>
      <w:proofErr w:type="spellEnd"/>
      <w:r w:rsidRPr="008B2BEA">
        <w:rPr>
          <w:rFonts w:ascii="Cambria" w:hAnsi="Cambria"/>
          <w:i/>
          <w:iCs/>
          <w:lang w:val="id-ID"/>
        </w:rPr>
        <w:t xml:space="preserve"> Equity</w:t>
      </w:r>
      <w:r w:rsidRPr="00140F39">
        <w:rPr>
          <w:rFonts w:ascii="Cambria" w:hAnsi="Cambria"/>
          <w:lang w:val="id-ID"/>
        </w:rPr>
        <w:t xml:space="preserve"> (ROE), dan </w:t>
      </w:r>
      <w:r w:rsidRPr="008B2BEA">
        <w:rPr>
          <w:rFonts w:ascii="Cambria" w:hAnsi="Cambria"/>
          <w:i/>
          <w:iCs/>
          <w:lang w:val="id-ID"/>
        </w:rPr>
        <w:t>Net Profit Margin</w:t>
      </w:r>
      <w:r w:rsidRPr="00140F39">
        <w:rPr>
          <w:rFonts w:ascii="Cambria" w:hAnsi="Cambria"/>
          <w:lang w:val="id-ID"/>
        </w:rPr>
        <w:t xml:space="preserve"> (NPM). Berdasarkan penelitian oleh</w:t>
      </w:r>
      <w:r w:rsidR="001773B9" w:rsidRPr="00140F39">
        <w:rPr>
          <w:rFonts w:ascii="Cambria" w:hAnsi="Cambria"/>
          <w:lang w:val="id-ID"/>
        </w:rPr>
        <w:t xml:space="preserve"> </w:t>
      </w:r>
      <w:r w:rsidR="001773B9" w:rsidRPr="00140F39">
        <w:rPr>
          <w:rFonts w:ascii="Cambria" w:hAnsi="Cambria"/>
          <w:lang w:val="id-ID"/>
        </w:rPr>
        <w:fldChar w:fldCharType="begin" w:fldLock="1"/>
      </w:r>
      <w:r w:rsidR="001773B9" w:rsidRPr="00140F39">
        <w:rPr>
          <w:rFonts w:ascii="Cambria" w:hAnsi="Cambria"/>
          <w:lang w:val="id-ID"/>
        </w:rPr>
        <w:instrText>ADDIN CSL_CITATION {"citationItems":[{"id":"ITEM-1","itemData":{"DOI":"10.25105/jet.v3i2.18136","abstract":"Tujuan penelitian ini adalah untuk menilai pengaruh profitabilitas, leverage, dan pengembangan bisnis terhadap kinerja keuangan perusahaan transportasi dan logistik yang terdaftar di Bursa Efek Indonesia (BEI) periode 2020-2021. Penelitian ini menggunakan metodologi kuantitatif dan mengandalkan data sekunder yang diperoleh dari website BEI dan website utama perusahaan. Populasi penelitian adalah individu-individu yang bergerak di bidang usaha logistik dan transportasi yang terdaftar di platform BEI selama periode tertentu. Teknik pengambilan sampelnya meliputi purposive sampling dengan memilih total 29 organisasi sebagai partisipan penelitian. Regresi linier berganda digunakan untuk tujuan analisis statistik dalam penelitian ini. Temuan penelitian menunjukkan bahwa kinerja keuangan perusahaan dipengaruhi secara signifikan oleh profitabilitas dan pertumbuhan perusahaan, dimana keduanya mempunyai dampak positif yang cukup besar. Namun, pengaruh leverage terhadap kinerja keuangan perusahaan terbukti minimal atau dapat diabaikan.","author":[{"dropping-particle":"","family":"Zahwa","given":"Siti Farida","non-dropping-particle":"","parse-names":false,"suffix":""},{"dropping-particle":"","family":"Soedaryono","given":"Bambang","non-dropping-particle":"","parse-names":false,"suffix":""}],"container-title":"Jurnal Ekonomi Trisakti","id":"ITEM-1","issue":"2","issued":{"date-parts":[["2023","10","12"]]},"page":"3863-3872","publisher":"Universitas Trisakti","title":"PENGARUH PROFITABILITAS, LEVERAGE DAN PERTUMBUHAN PERUSAHAAN TERHADAP KINERJA KEUANGAN PERUSAHAAN (STUDI EMPIRIS PADA PERUSAHAAN SEKTOR TRANSPORTASI DAN LOGISTIK YANG TERDAFTAR DI BURSA EFEK INDONESIA) PADA PERIODE 2020-2021","type":"article-journal","volume":"3"},"uris":["http://www.mendeley.com/documents/?uuid=07936170-2bd0-341d-8d1b-81715b0ed464"]}],"mendeley":{"formattedCitation":"(Zahwa &amp; Soedaryono, 2023)","manualFormatting":"Zahwa &amp; Soedaryono (2023)","plainTextFormattedCitation":"(Zahwa &amp; Soedaryono, 2023)","previouslyFormattedCitation":"(Zahwa &amp; Soedaryono, 2023)"},"properties":{"noteIndex":0},"schema":"https://github.com/citation-style-language/schema/raw/master/csl-citation.json"}</w:instrText>
      </w:r>
      <w:r w:rsidR="001773B9" w:rsidRPr="00140F39">
        <w:rPr>
          <w:rFonts w:ascii="Cambria" w:hAnsi="Cambria"/>
          <w:lang w:val="id-ID"/>
        </w:rPr>
        <w:fldChar w:fldCharType="separate"/>
      </w:r>
      <w:r w:rsidR="001773B9" w:rsidRPr="00140F39">
        <w:rPr>
          <w:rFonts w:ascii="Cambria" w:hAnsi="Cambria"/>
          <w:noProof/>
          <w:lang w:val="id-ID"/>
        </w:rPr>
        <w:t>Zahwa &amp; Soedaryono (2023)</w:t>
      </w:r>
      <w:r w:rsidR="001773B9" w:rsidRPr="00140F39">
        <w:rPr>
          <w:rFonts w:ascii="Cambria" w:hAnsi="Cambria"/>
          <w:lang w:val="id-ID"/>
        </w:rPr>
        <w:fldChar w:fldCharType="end"/>
      </w:r>
      <w:r w:rsidRPr="00140F39">
        <w:rPr>
          <w:rFonts w:ascii="Cambria" w:hAnsi="Cambria"/>
          <w:lang w:val="id-ID"/>
        </w:rPr>
        <w:t>, terdapat hubungan positif antara manajemen sumber daya perusahaan dengan pencapaian keuangan yang baik, di mana perusahaan yang efisien dalam mengelola aset dan modal cenderung memiliki pencapaian keuangan yang lebih optimal. Data dari Otoritas Jasa Keuangan (2020) menunjukkan bahwa perusahaan dengan struktur modal yang seimbang antara hutang dan ekuitas memiliki profitabilitas yang lebih tinggi daripada perusahaan yang lebih mengandalkan hutang. Dari penjelasan ini, dapat disimpulkan bahwa salah satu faktor penting dalam mencapai pencapaian keuangan yang baik adalah kemampuan perusahaan dalam mengelola sumber daya dan struktur modalnya dengan efisien.</w:t>
      </w:r>
    </w:p>
    <w:p w14:paraId="1A205D32" w14:textId="65C75FCF" w:rsidR="00853C40" w:rsidRPr="00140F39" w:rsidRDefault="00853C40" w:rsidP="00A61D92">
      <w:pPr>
        <w:spacing w:line="276" w:lineRule="auto"/>
        <w:ind w:firstLine="709"/>
        <w:jc w:val="both"/>
        <w:rPr>
          <w:rFonts w:ascii="Cambria" w:hAnsi="Cambria"/>
          <w:lang w:val="id-ID"/>
        </w:rPr>
      </w:pPr>
      <w:r w:rsidRPr="00140F39">
        <w:rPr>
          <w:rFonts w:ascii="Cambria" w:hAnsi="Cambria"/>
          <w:lang w:val="id-ID"/>
        </w:rPr>
        <w:t>Selain itu, pencapaian keuangan juga dipengaruhi oleh tata kelola perusahaan, termasuk keberadaan komisaris independen yang ikut serta dalam pengawasan dan pengambilan keputusan yang lebih objektif dan transparan. Menurut penelitian yang dilakukan oleh</w:t>
      </w:r>
      <w:r w:rsidR="001773B9" w:rsidRPr="00140F39">
        <w:rPr>
          <w:rFonts w:ascii="Cambria" w:hAnsi="Cambria"/>
          <w:lang w:val="id-ID"/>
        </w:rPr>
        <w:t xml:space="preserve"> </w:t>
      </w:r>
      <w:r w:rsidR="001773B9" w:rsidRPr="00140F39">
        <w:rPr>
          <w:rFonts w:ascii="Cambria" w:hAnsi="Cambria"/>
          <w:lang w:val="id-ID"/>
        </w:rPr>
        <w:fldChar w:fldCharType="begin" w:fldLock="1"/>
      </w:r>
      <w:r w:rsidR="001773B9" w:rsidRPr="00140F39">
        <w:rPr>
          <w:rFonts w:ascii="Cambria" w:hAnsi="Cambria"/>
          <w:lang w:val="id-ID"/>
        </w:rPr>
        <w:instrText>ADDIN CSL_CITATION {"citationItems":[{"id":"ITEM-1","itemData":{"author":[{"dropping-particle":"","family":"Prabowo","given":"Dandi","non-dropping-particle":"","parse-names":false,"suffix":""},{"dropping-particle":"","family":"Suzan","given":"Leny","non-dropping-particle":"","parse-names":false,"suffix":""}],"id":"ITEM-1","issued":{"date-parts":[["2021"]]},"title":"PENGARUH INTELLECTUAL CAPITAL DAN KEBIJAKAN DIVIDEN TERHADAP THE EFFECT OF INTELLECTUAL CAPITAL AND DIVIDEND POLICY ON COMPANY FINANCIAL PERFORMANCE (Study of Companies in the Consumer Goods Industry Sector Listed on the IDX 2016-2019)","type":"report"},"uris":["http://www.mendeley.com/documents/?uuid=d0320640-a51d-33d3-8c8a-857f8f33edcc"]}],"mendeley":{"formattedCitation":"(Prabowo &amp; Suzan, 2021)","manualFormatting":"Prabowo &amp; Suzan (2021)","plainTextFormattedCitation":"(Prabowo &amp; Suzan, 2021)","previouslyFormattedCitation":"(Prabowo &amp; Suzan, 2021)"},"properties":{"noteIndex":0},"schema":"https://github.com/citation-style-language/schema/raw/master/csl-citation.json"}</w:instrText>
      </w:r>
      <w:r w:rsidR="001773B9" w:rsidRPr="00140F39">
        <w:rPr>
          <w:rFonts w:ascii="Cambria" w:hAnsi="Cambria"/>
          <w:lang w:val="id-ID"/>
        </w:rPr>
        <w:fldChar w:fldCharType="separate"/>
      </w:r>
      <w:r w:rsidR="001773B9" w:rsidRPr="00140F39">
        <w:rPr>
          <w:rFonts w:ascii="Cambria" w:hAnsi="Cambria"/>
          <w:noProof/>
          <w:lang w:val="id-ID"/>
        </w:rPr>
        <w:t>Prabowo &amp; Suzan (2021)</w:t>
      </w:r>
      <w:r w:rsidR="001773B9" w:rsidRPr="00140F39">
        <w:rPr>
          <w:rFonts w:ascii="Cambria" w:hAnsi="Cambria"/>
          <w:lang w:val="id-ID"/>
        </w:rPr>
        <w:fldChar w:fldCharType="end"/>
      </w:r>
      <w:r w:rsidRPr="00140F39">
        <w:rPr>
          <w:rFonts w:ascii="Cambria" w:hAnsi="Cambria"/>
          <w:lang w:val="id-ID"/>
        </w:rPr>
        <w:t xml:space="preserve">, perusahaan yang memiliki komisaris independen dalam dewan komisaris mereka cenderung memiliki pencapaian keuangan yang lebih unggul karena adanya pengawasan yang lebih ketat terhadap manajemen. </w:t>
      </w:r>
      <w:proofErr w:type="spellStart"/>
      <w:r w:rsidRPr="007C257A">
        <w:rPr>
          <w:rFonts w:ascii="Cambria" w:hAnsi="Cambria"/>
          <w:i/>
          <w:iCs/>
          <w:lang w:val="id-ID"/>
        </w:rPr>
        <w:t>Leverage</w:t>
      </w:r>
      <w:proofErr w:type="spellEnd"/>
      <w:r w:rsidRPr="00140F39">
        <w:rPr>
          <w:rFonts w:ascii="Cambria" w:hAnsi="Cambria"/>
          <w:lang w:val="id-ID"/>
        </w:rPr>
        <w:t xml:space="preserve"> atau penggunaan hutang dalam struktur modal juga memiliki dampak yang signifikan terhadap pencapaian keuangan perusahaan. Penelitian oleh </w:t>
      </w:r>
      <w:r w:rsidR="001773B9" w:rsidRPr="00140F39">
        <w:rPr>
          <w:rFonts w:ascii="Cambria" w:hAnsi="Cambria"/>
          <w:lang w:val="id-ID"/>
        </w:rPr>
        <w:fldChar w:fldCharType="begin" w:fldLock="1"/>
      </w:r>
      <w:r w:rsidR="0079059A" w:rsidRPr="00140F39">
        <w:rPr>
          <w:rFonts w:ascii="Cambria" w:hAnsi="Cambria"/>
          <w:lang w:val="id-ID"/>
        </w:rPr>
        <w:instrText>ADDIN CSL_CITATION {"citationItems":[{"id":"ITEM-1","itemData":{"DOI":"10.24843/eja.2020.v30.i07.p15","abstract":"This study aims to examine and analyze the effect of managerial ownership, institutional ownership, independent board of commissioners, and audit committee on the financial performance of food and beverage companies listed on the Indonesia Stock Exchange in the 2014-2018 period. This type of research is quantitative research. The population and sample used by all food and beverage companies listed on the Indonesia Stock Exchange in the 2014-2018 period by taking samples using purposive sampling method obtained a total of 13 companies that met the criteria. The data analysis technique used is multiple linear regression test. The results of this study indicate that managerial ownership, independent boards of commissioners, and audit committees have a positive and significant influence on financial performance. While institutional ownership has no effect on financial performance.\r Keywords: Financial Performance; Managerial Ownership; Institutional; Independent Board of Commissioners; Audit Committee.","author":[{"dropping-particle":"","family":"Agatha","given":"Bella Riantiarta","non-dropping-particle":"","parse-names":false,"suffix":""},{"dropping-particle":"","family":"Nurlaela","given":"Siti","non-dropping-particle":"","parse-names":false,"suffix":""},{"dropping-particle":"","family":"Samrotun","given":"Yuli Chomsatu","non-dropping-particle":"","parse-names":false,"suffix":""}],"container-title":"E-Jurnal Akuntansi","id":"ITEM-1","issue":"7","issued":{"date-parts":[["2020","7","10"]]},"page":"1811","publisher":"Universitas Udayana","title":"Kepemilikan Manajerial, Institusional, Dewan Komisaris Independen, Komite Audit dan Kinerja Keuangan Perusahaan Food and Beverage","type":"article-journal","volume":"30"},"uris":["http://www.mendeley.com/documents/?uuid=2bb0a790-0123-34d1-9e34-122c2230c20c"]}],"mendeley":{"formattedCitation":"(Agatha et al., 2020)","manualFormatting":"Agatha (2020)","plainTextFormattedCitation":"(Agatha et al., 2020)","previouslyFormattedCitation":"(Agatha et al., 2020)"},"properties":{"noteIndex":0},"schema":"https://github.com/citation-style-language/schema/raw/master/csl-citation.json"}</w:instrText>
      </w:r>
      <w:r w:rsidR="001773B9" w:rsidRPr="00140F39">
        <w:rPr>
          <w:rFonts w:ascii="Cambria" w:hAnsi="Cambria"/>
          <w:lang w:val="id-ID"/>
        </w:rPr>
        <w:fldChar w:fldCharType="separate"/>
      </w:r>
      <w:r w:rsidR="001773B9" w:rsidRPr="00140F39">
        <w:rPr>
          <w:rFonts w:ascii="Cambria" w:hAnsi="Cambria"/>
          <w:noProof/>
          <w:lang w:val="id-ID"/>
        </w:rPr>
        <w:t>Agatha (2020)</w:t>
      </w:r>
      <w:r w:rsidR="001773B9" w:rsidRPr="00140F39">
        <w:rPr>
          <w:rFonts w:ascii="Cambria" w:hAnsi="Cambria"/>
          <w:lang w:val="id-ID"/>
        </w:rPr>
        <w:fldChar w:fldCharType="end"/>
      </w:r>
      <w:r w:rsidR="00FB1172" w:rsidRPr="00140F39">
        <w:rPr>
          <w:rFonts w:ascii="Cambria" w:hAnsi="Cambria"/>
          <w:lang w:val="id-ID"/>
        </w:rPr>
        <w:t xml:space="preserve"> </w:t>
      </w:r>
      <w:r w:rsidRPr="00140F39">
        <w:rPr>
          <w:rFonts w:ascii="Cambria" w:hAnsi="Cambria"/>
          <w:lang w:val="id-ID"/>
        </w:rPr>
        <w:t xml:space="preserve">menemukan bahwa perusahaan dengan tingkat </w:t>
      </w:r>
      <w:proofErr w:type="spellStart"/>
      <w:r w:rsidRPr="007C257A">
        <w:rPr>
          <w:rFonts w:ascii="Cambria" w:hAnsi="Cambria"/>
          <w:i/>
          <w:iCs/>
          <w:lang w:val="id-ID"/>
        </w:rPr>
        <w:t>leverage</w:t>
      </w:r>
      <w:proofErr w:type="spellEnd"/>
      <w:r w:rsidRPr="00140F39">
        <w:rPr>
          <w:rFonts w:ascii="Cambria" w:hAnsi="Cambria"/>
          <w:lang w:val="id-ID"/>
        </w:rPr>
        <w:t xml:space="preserve"> yang optimal dapat meningkatkan pencapaian keuangan karena adanya pengurangan biaya modal. Oleh karena itu, manajemen yang efisien terhadap sumber daya perusahaan, tata kelola yang baik, serta optimalisasi struktur modal menjadi kunci dalam meningkatkan pencapaian keuangan perusahaan.</w:t>
      </w:r>
    </w:p>
    <w:p w14:paraId="4DC6DCFD" w14:textId="300E3217" w:rsidR="00853C40" w:rsidRPr="00140F39" w:rsidRDefault="00853C40" w:rsidP="00A61D92">
      <w:pPr>
        <w:pStyle w:val="BodyText"/>
        <w:spacing w:line="276" w:lineRule="auto"/>
        <w:ind w:firstLine="709"/>
        <w:jc w:val="both"/>
        <w:rPr>
          <w:rFonts w:ascii="Cambria" w:hAnsi="Cambria"/>
          <w:lang w:val="id-ID"/>
        </w:rPr>
      </w:pPr>
      <w:r w:rsidRPr="00140F39">
        <w:rPr>
          <w:rFonts w:ascii="Cambria" w:hAnsi="Cambria"/>
          <w:lang w:val="id-ID"/>
        </w:rPr>
        <w:t xml:space="preserve">Sejumlah peneliti telah meneliti berbagai studi sebelumnya yang mengkaji faktor-faktor yang memengaruhi kinerja keuangan perusahaan, seperti pertumbuhan perusahaan, </w:t>
      </w:r>
      <w:proofErr w:type="spellStart"/>
      <w:r w:rsidRPr="007C257A">
        <w:rPr>
          <w:rFonts w:ascii="Cambria" w:hAnsi="Cambria"/>
          <w:i/>
          <w:iCs/>
          <w:lang w:val="id-ID"/>
        </w:rPr>
        <w:t>leverage</w:t>
      </w:r>
      <w:proofErr w:type="spellEnd"/>
      <w:r w:rsidRPr="00140F39">
        <w:rPr>
          <w:rFonts w:ascii="Cambria" w:hAnsi="Cambria"/>
          <w:lang w:val="id-ID"/>
        </w:rPr>
        <w:t xml:space="preserve">, komisaris independen, dan modal kerja bersih. Hasil penelitian </w:t>
      </w:r>
      <w:r w:rsidR="0079059A" w:rsidRPr="00140F39">
        <w:rPr>
          <w:rFonts w:ascii="Cambria" w:hAnsi="Cambria"/>
          <w:lang w:val="id-ID"/>
        </w:rPr>
        <w:fldChar w:fldCharType="begin" w:fldLock="1"/>
      </w:r>
      <w:r w:rsidR="00596B4E" w:rsidRPr="00140F39">
        <w:rPr>
          <w:rFonts w:ascii="Cambria" w:hAnsi="Cambria"/>
          <w:lang w:val="id-ID"/>
        </w:rPr>
        <w:instrText>ADDIN CSL_CITATION {"citationItems":[{"id":"ITEM-1","itemData":{"author":[{"dropping-particle":"","family":"Anjar Putri Wulandari","given":"Mia Ika Rahmawati","non-dropping-particle":"","parse-names":false,"suffix":""}],"container-title":"E-Journal of Accounting","id":"ITEM-1","issued":{"date-parts":[["2020","2","7"]]},"page":"1998","title":"EFFECT OF COMPANY GROWTH AND COMPANY SIZE\nON FINANCIAL PERFORMANCE","type":"article-journal","volume":"2"},"uris":["http://www.mendeley.com/documents/?uuid=79b670c4-2547-32d8-a094-ff422ca5022f"]}],"mendeley":{"formattedCitation":"(Anjar Putri Wulandari, 2020)","manualFormatting":"Anjar Putri Wulandari (2020)","plainTextFormattedCitation":"(Anjar Putri Wulandari, 2020)","previouslyFormattedCitation":"(Anjar Putri Wulandari, 2020)"},"properties":{"noteIndex":0},"schema":"https://github.com/citation-style-language/schema/raw/master/csl-citation.json"}</w:instrText>
      </w:r>
      <w:r w:rsidR="0079059A" w:rsidRPr="00140F39">
        <w:rPr>
          <w:rFonts w:ascii="Cambria" w:hAnsi="Cambria"/>
          <w:lang w:val="id-ID"/>
        </w:rPr>
        <w:fldChar w:fldCharType="separate"/>
      </w:r>
      <w:r w:rsidR="0079059A" w:rsidRPr="00140F39">
        <w:rPr>
          <w:rFonts w:ascii="Cambria" w:hAnsi="Cambria"/>
          <w:noProof/>
          <w:lang w:val="id-ID"/>
        </w:rPr>
        <w:t>Anjar Putri Wulandari (2020)</w:t>
      </w:r>
      <w:r w:rsidR="0079059A" w:rsidRPr="00140F39">
        <w:rPr>
          <w:rFonts w:ascii="Cambria" w:hAnsi="Cambria"/>
          <w:lang w:val="id-ID"/>
        </w:rPr>
        <w:fldChar w:fldCharType="end"/>
      </w:r>
      <w:r w:rsidR="0079059A" w:rsidRPr="00140F39">
        <w:rPr>
          <w:rFonts w:ascii="Cambria" w:hAnsi="Cambria"/>
          <w:lang w:val="id-ID"/>
        </w:rPr>
        <w:t xml:space="preserve"> </w:t>
      </w:r>
      <w:r w:rsidRPr="00140F39">
        <w:rPr>
          <w:rFonts w:ascii="Cambria" w:hAnsi="Cambria"/>
          <w:lang w:val="id-ID"/>
        </w:rPr>
        <w:t xml:space="preserve">menunjukkan bahwa pertumbuhan dan ukuran perusahaan berpengaruh signifikan terhadap kinerja keuangan, menunjukkan bahwa perusahaan yang berkembang cenderung memiliki kinerja keuangan yang lebih baik. </w:t>
      </w:r>
      <w:r w:rsidRPr="00140F39">
        <w:rPr>
          <w:rFonts w:ascii="Cambria" w:hAnsi="Cambria"/>
          <w:lang w:val="id-ID"/>
        </w:rPr>
        <w:lastRenderedPageBreak/>
        <w:t xml:space="preserve">Penelitian oleh </w:t>
      </w:r>
      <w:r w:rsidR="00596B4E" w:rsidRPr="00140F39">
        <w:rPr>
          <w:rFonts w:ascii="Cambria" w:hAnsi="Cambria"/>
          <w:lang w:val="id-ID"/>
        </w:rPr>
        <w:fldChar w:fldCharType="begin" w:fldLock="1"/>
      </w:r>
      <w:r w:rsidR="00596B4E" w:rsidRPr="00140F39">
        <w:rPr>
          <w:rFonts w:ascii="Cambria" w:hAnsi="Cambria"/>
          <w:lang w:val="id-ID"/>
        </w:rPr>
        <w:instrText>ADDIN CSL_CITATION {"citationItems":[{"id":"ITEM-1","itemData":{"DOI":"10.1108/jhass-02-2020-0036","ISSN":"2632-279X","abstract":"Working capital and financial performance in MENA region - Author: Osama EL-Ansary, Heba Al-Gazzar.","author":[{"dropping-particle":"","family":"EL-Ansary","given":"Osama","non-dropping-particle":"","parse-names":false,"suffix":""},{"dropping-particle":"","family":"Al-Gazzar","given":"Heba","non-dropping-particle":"","parse-names":false,"suffix":""}],"container-title":"Journal of Humanities and Applied Social Sciences","id":"ITEM-1","issue":"4","issued":{"date-parts":[["2021","8","16"]]},"page":"257-280","publisher":"Emerald","title":"Working capital and financial performance in MENA region","type":"article-journal","volume":"3"},"uris":["http://www.mendeley.com/documents/?uuid=874f1ea0-e921-3b35-be73-a10fca31cecb"]}],"mendeley":{"formattedCitation":"(EL-Ansary &amp; Al-Gazzar, 2021)","manualFormatting":"EL-Ansary &amp; Al-Gazzar (2021)","plainTextFormattedCitation":"(EL-Ansary &amp; Al-Gazzar, 2021)","previouslyFormattedCitation":"(EL-Ansary &amp; Al-Gazzar, 2021)"},"properties":{"noteIndex":0},"schema":"https://github.com/citation-style-language/schema/raw/master/csl-citation.json"}</w:instrText>
      </w:r>
      <w:r w:rsidR="00596B4E" w:rsidRPr="00140F39">
        <w:rPr>
          <w:rFonts w:ascii="Cambria" w:hAnsi="Cambria"/>
          <w:lang w:val="id-ID"/>
        </w:rPr>
        <w:fldChar w:fldCharType="separate"/>
      </w:r>
      <w:r w:rsidR="00596B4E" w:rsidRPr="00140F39">
        <w:rPr>
          <w:rFonts w:ascii="Cambria" w:hAnsi="Cambria"/>
          <w:noProof/>
          <w:lang w:val="id-ID"/>
        </w:rPr>
        <w:t>EL-Ansary &amp; Al-Gazzar (2021)</w:t>
      </w:r>
      <w:r w:rsidR="00596B4E" w:rsidRPr="00140F39">
        <w:rPr>
          <w:rFonts w:ascii="Cambria" w:hAnsi="Cambria"/>
          <w:lang w:val="id-ID"/>
        </w:rPr>
        <w:fldChar w:fldCharType="end"/>
      </w:r>
      <w:r w:rsidR="00596B4E" w:rsidRPr="00140F39">
        <w:rPr>
          <w:rFonts w:ascii="Cambria" w:hAnsi="Cambria"/>
          <w:lang w:val="id-ID"/>
        </w:rPr>
        <w:t xml:space="preserve"> </w:t>
      </w:r>
      <w:r w:rsidRPr="00140F39">
        <w:rPr>
          <w:rFonts w:ascii="Cambria" w:hAnsi="Cambria"/>
          <w:lang w:val="id-ID"/>
        </w:rPr>
        <w:t xml:space="preserve">di wilayah MENA menemukan bahwa pengelolaan modal kerja yang efektif berkontribusi positif terhadap kinerja keuangan. Studi yang dilakukan oleh </w:t>
      </w:r>
      <w:r w:rsidR="00596B4E" w:rsidRPr="00140F39">
        <w:rPr>
          <w:rFonts w:ascii="Cambria" w:hAnsi="Cambria"/>
          <w:lang w:val="id-ID"/>
        </w:rPr>
        <w:fldChar w:fldCharType="begin" w:fldLock="1"/>
      </w:r>
      <w:r w:rsidR="00596B4E" w:rsidRPr="00140F39">
        <w:rPr>
          <w:rFonts w:ascii="Cambria" w:hAnsi="Cambria"/>
          <w:lang w:val="id-ID"/>
        </w:rPr>
        <w:instrText>ADDIN CSL_CITATION {"citationItems":[{"id":"ITEM-1","itemData":{"DOI":"10.24964/japd.v1i1.895","author":[{"dropping-particle":"","family":"Erawati","given":"Teguh","non-dropping-particle":"","parse-names":false,"suffix":""}],"id":"ITEM-1","issue":"2","issued":{"date-parts":[["2019"]]},"page":"129-137","title":"PENGARUH CORPORATE GOVERNANCE , UKURAN PERUSAHAAN , DAN LEVERAGE TERHADAP KINERJA KEUANGAN PERUSAHAAN DI BURSA EFEK INDONESIA ( Studi Kasus Perusahaan Manufaktur Yang Terdaftar di Bursa Efek Indonesia Periode 2013-2017 )","type":"article-journal","volume":"1"},"uris":["http://www.mendeley.com/documents/?uuid=9ccba554-7129-4117-b7b7-5add98e1e293"]}],"mendeley":{"formattedCitation":"(Erawati, 2019)","manualFormatting":"Erawati (2019)","plainTextFormattedCitation":"(Erawati, 2019)","previouslyFormattedCitation":"(Erawati, 2019)"},"properties":{"noteIndex":0},"schema":"https://github.com/citation-style-language/schema/raw/master/csl-citation.json"}</w:instrText>
      </w:r>
      <w:r w:rsidR="00596B4E" w:rsidRPr="00140F39">
        <w:rPr>
          <w:rFonts w:ascii="Cambria" w:hAnsi="Cambria"/>
          <w:lang w:val="id-ID"/>
        </w:rPr>
        <w:fldChar w:fldCharType="separate"/>
      </w:r>
      <w:r w:rsidR="00596B4E" w:rsidRPr="00140F39">
        <w:rPr>
          <w:rFonts w:ascii="Cambria" w:hAnsi="Cambria"/>
          <w:noProof/>
          <w:lang w:val="id-ID"/>
        </w:rPr>
        <w:t>Erawati (2019)</w:t>
      </w:r>
      <w:r w:rsidR="00596B4E" w:rsidRPr="00140F39">
        <w:rPr>
          <w:rFonts w:ascii="Cambria" w:hAnsi="Cambria"/>
          <w:lang w:val="id-ID"/>
        </w:rPr>
        <w:fldChar w:fldCharType="end"/>
      </w:r>
      <w:r w:rsidR="00596B4E" w:rsidRPr="00140F39">
        <w:rPr>
          <w:rFonts w:ascii="Cambria" w:hAnsi="Cambria"/>
          <w:lang w:val="id-ID"/>
        </w:rPr>
        <w:t xml:space="preserve"> </w:t>
      </w:r>
      <w:r w:rsidRPr="00140F39">
        <w:rPr>
          <w:rFonts w:ascii="Cambria" w:hAnsi="Cambria"/>
          <w:lang w:val="id-ID"/>
        </w:rPr>
        <w:t xml:space="preserve">menunjukkan bahwa ukuran perusahaan, kepemilikan institusional, komisaris independen, dan </w:t>
      </w:r>
      <w:proofErr w:type="spellStart"/>
      <w:r w:rsidRPr="007C257A">
        <w:rPr>
          <w:rFonts w:ascii="Cambria" w:hAnsi="Cambria"/>
          <w:i/>
          <w:iCs/>
          <w:lang w:val="id-ID"/>
        </w:rPr>
        <w:t>leverage</w:t>
      </w:r>
      <w:proofErr w:type="spellEnd"/>
      <w:r w:rsidRPr="00140F39">
        <w:rPr>
          <w:rFonts w:ascii="Cambria" w:hAnsi="Cambria"/>
          <w:lang w:val="id-ID"/>
        </w:rPr>
        <w:t xml:space="preserve"> memainkan peran penting dalam menentukan kinerja keuangan perusahaan. Penelitian oleh </w:t>
      </w:r>
      <w:r w:rsidR="00596B4E" w:rsidRPr="00140F39">
        <w:rPr>
          <w:rFonts w:ascii="Cambria" w:hAnsi="Cambria"/>
          <w:lang w:val="id-ID"/>
        </w:rPr>
        <w:fldChar w:fldCharType="begin" w:fldLock="1"/>
      </w:r>
      <w:r w:rsidR="00596B4E" w:rsidRPr="00140F39">
        <w:rPr>
          <w:rFonts w:ascii="Cambria" w:hAnsi="Cambria"/>
          <w:lang w:val="id-ID"/>
        </w:rPr>
        <w:instrText>ADDIN CSL_CITATION {"citationItems":[{"id":"ITEM-1","itemData":{"author":[{"dropping-particle":"","family":"Yulianti","given":"Aisyah","non-dropping-particle":"","parse-names":false,"suffix":""},{"dropping-particle":"","family":"Cahyonowati","given":"Nur","non-dropping-particle":"","parse-names":false,"suffix":""}],"id":"ITEM-1","issued":{"date-parts":[["2023"]]},"page":"1-14","title":"Pengaruh dewan direksi, dewan komisaris, komisaris independen, komite audit, kepemilikan manajerial, dan kepemilikan institusional terhadap kinerja keuangan","type":"article-journal","volume":"12"},"uris":["http://www.mendeley.com/documents/?uuid=08237839-34cf-4577-b648-3e1563acb5f1"]}],"mendeley":{"formattedCitation":"(Yulianti &amp; Cahyonowati, 2023)","manualFormatting":"Yulianti &amp; Cahyonowati (2023)","plainTextFormattedCitation":"(Yulianti &amp; Cahyonowati, 2023)","previouslyFormattedCitation":"(Yulianti &amp; Cahyonowati, 2023)"},"properties":{"noteIndex":0},"schema":"https://github.com/citation-style-language/schema/raw/master/csl-citation.json"}</w:instrText>
      </w:r>
      <w:r w:rsidR="00596B4E" w:rsidRPr="00140F39">
        <w:rPr>
          <w:rFonts w:ascii="Cambria" w:hAnsi="Cambria"/>
          <w:lang w:val="id-ID"/>
        </w:rPr>
        <w:fldChar w:fldCharType="separate"/>
      </w:r>
      <w:r w:rsidR="00596B4E" w:rsidRPr="00140F39">
        <w:rPr>
          <w:rFonts w:ascii="Cambria" w:hAnsi="Cambria"/>
          <w:noProof/>
          <w:lang w:val="id-ID"/>
        </w:rPr>
        <w:t>Yulianti &amp; Cahyonowati (2023)</w:t>
      </w:r>
      <w:r w:rsidR="00596B4E" w:rsidRPr="00140F39">
        <w:rPr>
          <w:rFonts w:ascii="Cambria" w:hAnsi="Cambria"/>
          <w:lang w:val="id-ID"/>
        </w:rPr>
        <w:fldChar w:fldCharType="end"/>
      </w:r>
      <w:r w:rsidR="00596B4E" w:rsidRPr="00140F39">
        <w:rPr>
          <w:rFonts w:ascii="Cambria" w:hAnsi="Cambria"/>
          <w:lang w:val="id-ID"/>
        </w:rPr>
        <w:t xml:space="preserve"> </w:t>
      </w:r>
      <w:r w:rsidRPr="00140F39">
        <w:rPr>
          <w:rFonts w:ascii="Cambria" w:hAnsi="Cambria"/>
          <w:lang w:val="id-ID"/>
        </w:rPr>
        <w:t xml:space="preserve">di bursa saham </w:t>
      </w:r>
      <w:proofErr w:type="spellStart"/>
      <w:r w:rsidRPr="007C257A">
        <w:rPr>
          <w:rFonts w:ascii="Cambria" w:hAnsi="Cambria"/>
          <w:lang w:val="id-ID"/>
        </w:rPr>
        <w:t>Muscat</w:t>
      </w:r>
      <w:proofErr w:type="spellEnd"/>
      <w:r w:rsidRPr="00140F39">
        <w:rPr>
          <w:rFonts w:ascii="Cambria" w:hAnsi="Cambria"/>
          <w:lang w:val="id-ID"/>
        </w:rPr>
        <w:t xml:space="preserve"> juga menegaskan hubungan yang erat antara </w:t>
      </w:r>
      <w:proofErr w:type="spellStart"/>
      <w:r w:rsidRPr="007C257A">
        <w:rPr>
          <w:rFonts w:ascii="Cambria" w:hAnsi="Cambria"/>
          <w:i/>
          <w:iCs/>
          <w:lang w:val="id-ID"/>
        </w:rPr>
        <w:t>leverage</w:t>
      </w:r>
      <w:proofErr w:type="spellEnd"/>
      <w:r w:rsidRPr="00140F39">
        <w:rPr>
          <w:rFonts w:ascii="Cambria" w:hAnsi="Cambria"/>
          <w:lang w:val="id-ID"/>
        </w:rPr>
        <w:t xml:space="preserve"> keuangan dan kinerja perusahaan, dengan penekanan pada pengelolaan hutang untuk meningkatkan hasil finansial.</w:t>
      </w:r>
    </w:p>
    <w:p w14:paraId="60B16076" w14:textId="3B231EAC" w:rsidR="00853C40" w:rsidRPr="00140F39" w:rsidRDefault="00853C40" w:rsidP="00A61D92">
      <w:pPr>
        <w:spacing w:line="276" w:lineRule="auto"/>
        <w:ind w:firstLine="709"/>
        <w:jc w:val="both"/>
        <w:rPr>
          <w:rFonts w:ascii="Cambria" w:hAnsi="Cambria"/>
          <w:lang w:val="id-ID"/>
        </w:rPr>
      </w:pPr>
      <w:r w:rsidRPr="00140F39">
        <w:rPr>
          <w:rFonts w:ascii="Cambria" w:hAnsi="Cambria"/>
          <w:lang w:val="id-ID"/>
        </w:rPr>
        <w:t xml:space="preserve">Namun, terdapat perbedaan signifikan antara penelitian-penelitian tersebut dengan penelitian yang akan dilakukan. Misalnya, penelitian </w:t>
      </w:r>
      <w:r w:rsidR="00596B4E" w:rsidRPr="00140F39">
        <w:rPr>
          <w:rFonts w:ascii="Cambria" w:hAnsi="Cambria"/>
          <w:lang w:val="id-ID"/>
        </w:rPr>
        <w:fldChar w:fldCharType="begin" w:fldLock="1"/>
      </w:r>
      <w:r w:rsidR="00596B4E" w:rsidRPr="00140F39">
        <w:rPr>
          <w:rFonts w:ascii="Cambria" w:hAnsi="Cambria"/>
          <w:lang w:val="id-ID"/>
        </w:rPr>
        <w:instrText>ADDIN CSL_CITATION {"citationItems":[{"id":"ITEM-1","itemData":{"author":[{"dropping-particle":"","family":"Anjar Putri Wulandari","given":"Mia Ika Rahmawati","non-dropping-particle":"","parse-names":false,"suffix":""}],"container-title":"E-Journal of Accounting","id":"ITEM-1","issued":{"date-parts":[["2020","2","7"]]},"page":"1998","title":"EFFECT OF COMPANY GROWTH AND COMPANY SIZE\nON FINANCIAL PERFORMANCE","type":"article-journal","volume":"2"},"uris":["http://www.mendeley.com/documents/?uuid=79b670c4-2547-32d8-a094-ff422ca5022f"]}],"mendeley":{"formattedCitation":"(Anjar Putri Wulandari, 2020)","manualFormatting":"Anjar Putri Wulandari (2020)","plainTextFormattedCitation":"(Anjar Putri Wulandari, 2020)","previouslyFormattedCitation":"(Anjar Putri Wulandari, 2020)"},"properties":{"noteIndex":0},"schema":"https://github.com/citation-style-language/schema/raw/master/csl-citation.json"}</w:instrText>
      </w:r>
      <w:r w:rsidR="00596B4E" w:rsidRPr="00140F39">
        <w:rPr>
          <w:rFonts w:ascii="Cambria" w:hAnsi="Cambria"/>
          <w:lang w:val="id-ID"/>
        </w:rPr>
        <w:fldChar w:fldCharType="separate"/>
      </w:r>
      <w:r w:rsidR="00596B4E" w:rsidRPr="00140F39">
        <w:rPr>
          <w:rFonts w:ascii="Cambria" w:hAnsi="Cambria"/>
          <w:noProof/>
          <w:lang w:val="id-ID"/>
        </w:rPr>
        <w:t>Anjar Putri Wulandari (2020)</w:t>
      </w:r>
      <w:r w:rsidR="00596B4E" w:rsidRPr="00140F39">
        <w:rPr>
          <w:rFonts w:ascii="Cambria" w:hAnsi="Cambria"/>
          <w:lang w:val="id-ID"/>
        </w:rPr>
        <w:fldChar w:fldCharType="end"/>
      </w:r>
      <w:r w:rsidR="00596B4E" w:rsidRPr="00140F39">
        <w:rPr>
          <w:rFonts w:ascii="Cambria" w:hAnsi="Cambria"/>
          <w:lang w:val="id-ID"/>
        </w:rPr>
        <w:t xml:space="preserve"> </w:t>
      </w:r>
      <w:r w:rsidRPr="00140F39">
        <w:rPr>
          <w:rFonts w:ascii="Cambria" w:hAnsi="Cambria"/>
          <w:lang w:val="id-ID"/>
        </w:rPr>
        <w:t xml:space="preserve">lebih fokus pada pengaruh pertumbuhan dan ukuran perusahaan tanpa mempertimbangkan peran komisaris independen dan </w:t>
      </w:r>
      <w:proofErr w:type="spellStart"/>
      <w:r w:rsidRPr="00DB2353">
        <w:rPr>
          <w:rFonts w:ascii="Cambria" w:hAnsi="Cambria"/>
          <w:i/>
          <w:iCs/>
          <w:lang w:val="id-ID"/>
        </w:rPr>
        <w:t>leverage</w:t>
      </w:r>
      <w:proofErr w:type="spellEnd"/>
      <w:r w:rsidRPr="00140F39">
        <w:rPr>
          <w:rFonts w:ascii="Cambria" w:hAnsi="Cambria"/>
          <w:lang w:val="id-ID"/>
        </w:rPr>
        <w:t xml:space="preserve"> secara menyeluruh. Penelitian oleh </w:t>
      </w:r>
      <w:r w:rsidR="00596B4E" w:rsidRPr="00140F39">
        <w:rPr>
          <w:rFonts w:ascii="Cambria" w:hAnsi="Cambria"/>
          <w:lang w:val="id-ID"/>
        </w:rPr>
        <w:fldChar w:fldCharType="begin" w:fldLock="1"/>
      </w:r>
      <w:r w:rsidR="00596B4E" w:rsidRPr="00140F39">
        <w:rPr>
          <w:rFonts w:ascii="Cambria" w:hAnsi="Cambria"/>
          <w:lang w:val="id-ID"/>
        </w:rPr>
        <w:instrText>ADDIN CSL_CITATION {"citationItems":[{"id":"ITEM-1","itemData":{"DOI":"10.1108/jhass-02-2020-0036","ISSN":"2632-279X","abstract":"Working capital and financial performance in MENA region - Author: Osama EL-Ansary, Heba Al-Gazzar.","author":[{"dropping-particle":"","family":"EL-Ansary","given":"Osama","non-dropping-particle":"","parse-names":false,"suffix":""},{"dropping-particle":"","family":"Al-Gazzar","given":"Heba","non-dropping-particle":"","parse-names":false,"suffix":""}],"container-title":"Journal of Humanities and Applied Social Sciences","id":"ITEM-1","issue":"4","issued":{"date-parts":[["2021","8","16"]]},"page":"257-280","publisher":"Emerald","title":"Working capital and financial performance in MENA region","type":"article-journal","volume":"3"},"uris":["http://www.mendeley.com/documents/?uuid=ba749164-91c0-32e1-be30-09b208cce5b2"]}],"mendeley":{"formattedCitation":"(EL-Ansary &amp; Al-Gazzar, 2021)","manualFormatting":"EL-Ansary &amp; Al-Gazzar (2021)","plainTextFormattedCitation":"(EL-Ansary &amp; Al-Gazzar, 2021)","previouslyFormattedCitation":"(EL-Ansary &amp; Al-Gazzar, 2021)"},"properties":{"noteIndex":0},"schema":"https://github.com/citation-style-language/schema/raw/master/csl-citation.json"}</w:instrText>
      </w:r>
      <w:r w:rsidR="00596B4E" w:rsidRPr="00140F39">
        <w:rPr>
          <w:rFonts w:ascii="Cambria" w:hAnsi="Cambria"/>
          <w:lang w:val="id-ID"/>
        </w:rPr>
        <w:fldChar w:fldCharType="separate"/>
      </w:r>
      <w:r w:rsidR="00596B4E" w:rsidRPr="00140F39">
        <w:rPr>
          <w:rFonts w:ascii="Cambria" w:hAnsi="Cambria"/>
          <w:noProof/>
          <w:lang w:val="id-ID"/>
        </w:rPr>
        <w:t>EL-Ansary &amp; Al-Gazzar (2021)</w:t>
      </w:r>
      <w:r w:rsidR="00596B4E" w:rsidRPr="00140F39">
        <w:rPr>
          <w:rFonts w:ascii="Cambria" w:hAnsi="Cambria"/>
          <w:lang w:val="id-ID"/>
        </w:rPr>
        <w:fldChar w:fldCharType="end"/>
      </w:r>
      <w:r w:rsidR="00596B4E" w:rsidRPr="00140F39">
        <w:rPr>
          <w:rFonts w:ascii="Cambria" w:hAnsi="Cambria"/>
          <w:lang w:val="id-ID"/>
        </w:rPr>
        <w:t xml:space="preserve"> </w:t>
      </w:r>
      <w:r w:rsidRPr="00140F39">
        <w:rPr>
          <w:rFonts w:ascii="Cambria" w:hAnsi="Cambria"/>
          <w:lang w:val="id-ID"/>
        </w:rPr>
        <w:t xml:space="preserve">lebih terfokus pada konteks regional MENA dan mungkin tidak sepenuhnya dapat digeneralisasikan ke konteks Indonesia. Penelitian oleh </w:t>
      </w:r>
      <w:r w:rsidR="00596B4E" w:rsidRPr="00140F39">
        <w:rPr>
          <w:rFonts w:ascii="Cambria" w:hAnsi="Cambria"/>
          <w:lang w:val="id-ID"/>
        </w:rPr>
        <w:fldChar w:fldCharType="begin" w:fldLock="1"/>
      </w:r>
      <w:r w:rsidR="0034201F" w:rsidRPr="00140F39">
        <w:rPr>
          <w:rFonts w:ascii="Cambria" w:hAnsi="Cambria"/>
          <w:lang w:val="id-ID"/>
        </w:rPr>
        <w:instrText>ADDIN CSL_CITATION {"citationItems":[{"id":"ITEM-1","itemData":{"author":[{"dropping-particle":"","family":"Yulianti","given":"Aisyah","non-dropping-particle":"","parse-names":false,"suffix":""},{"dropping-particle":"","family":"Cahyonowati","given":"Nur","non-dropping-particle":"","parse-names":false,"suffix":""}],"id":"ITEM-1","issued":{"date-parts":[["2023"]]},"page":"1-14","title":"Pengaruh dewan direksi, dewan komisaris, komisaris independen, komite audit, kepemilikan manajerial, dan kepemilikan institusional terhadap kinerja keuangan","type":"article-journal","volume":"12"},"uris":["http://www.mendeley.com/documents/?uuid=08237839-34cf-4577-b648-3e1563acb5f1"]}],"mendeley":{"formattedCitation":"(Yulianti &amp; Cahyonowati, 2023)","manualFormatting":"Yulianti &amp; Cahyonowati 2023)","plainTextFormattedCitation":"(Yulianti &amp; Cahyonowati, 2023)","previouslyFormattedCitation":"(Yulianti &amp; Cahyonowati, 2023)"},"properties":{"noteIndex":0},"schema":"https://github.com/citation-style-language/schema/raw/master/csl-citation.json"}</w:instrText>
      </w:r>
      <w:r w:rsidR="00596B4E" w:rsidRPr="00140F39">
        <w:rPr>
          <w:rFonts w:ascii="Cambria" w:hAnsi="Cambria"/>
          <w:lang w:val="id-ID"/>
        </w:rPr>
        <w:fldChar w:fldCharType="separate"/>
      </w:r>
      <w:r w:rsidR="00596B4E" w:rsidRPr="00140F39">
        <w:rPr>
          <w:rFonts w:ascii="Cambria" w:hAnsi="Cambria"/>
          <w:noProof/>
          <w:lang w:val="id-ID"/>
        </w:rPr>
        <w:t>Yulianti &amp; Cahyonowati 2023)</w:t>
      </w:r>
      <w:r w:rsidR="00596B4E" w:rsidRPr="00140F39">
        <w:rPr>
          <w:rFonts w:ascii="Cambria" w:hAnsi="Cambria"/>
          <w:lang w:val="id-ID"/>
        </w:rPr>
        <w:fldChar w:fldCharType="end"/>
      </w:r>
      <w:r w:rsidR="00596B4E" w:rsidRPr="00140F39">
        <w:rPr>
          <w:rFonts w:ascii="Cambria" w:hAnsi="Cambria"/>
          <w:lang w:val="id-ID"/>
        </w:rPr>
        <w:t xml:space="preserve"> </w:t>
      </w:r>
      <w:r w:rsidRPr="00140F39">
        <w:rPr>
          <w:rFonts w:ascii="Cambria" w:hAnsi="Cambria"/>
          <w:lang w:val="id-ID"/>
        </w:rPr>
        <w:t xml:space="preserve">lebih menitik beratkan pada kepemilikan institusional, namun tidak secara mendalam membahas pengaruh modal kerja bersih. Terakhir, penelitian oleh </w:t>
      </w:r>
      <w:r w:rsidR="0034201F" w:rsidRPr="00140F39">
        <w:rPr>
          <w:rFonts w:ascii="Cambria" w:hAnsi="Cambria"/>
          <w:lang w:val="id-ID"/>
        </w:rPr>
        <w:fldChar w:fldCharType="begin" w:fldLock="1"/>
      </w:r>
      <w:r w:rsidR="0034201F" w:rsidRPr="00140F39">
        <w:rPr>
          <w:rFonts w:ascii="Cambria" w:hAnsi="Cambria"/>
          <w:lang w:val="id-ID"/>
        </w:rPr>
        <w:instrText>ADDIN CSL_CITATION {"citationItems":[{"id":"ITEM-1","itemData":{"DOI":"10.35629/8028-1010014451","ISBN":"8028101001445","abstract":"The primary aim of this research is to determine the link between financial leverage and firm performance in Omani financial firms. with a sample of companies belong to financial sector in Muscat Stock Exchange (MSX). This research analyzed cross sectional data for 32 financial companies. It used annual reports for the year of 2020 to analyze the effect of financial leverage on firm performance. The current research examined its hypotheses and used its factors via apply the Smart-PLS for data analysis. The findings discovered that a positive link between financial leverage and firm performance in Omani companies. The general findings show that Omani financial firms are profitability well as pointed by the performance. Since this research found that financial leverage features' importantly affect the performance of the companies.","author":[{"dropping-particle":"","family":"Khalaf Salim Alabri","given":"Aaisha","non-dropping-particle":"","parse-names":false,"suffix":""},{"dropping-particle":"","family":"Said Sulaiman Almanthri","given":"Lubab","non-dropping-particle":"","parse-names":false,"suffix":""},{"dropping-particle":"","family":"Ries Ahmed","given":"Essia","non-dropping-particle":"","parse-names":false,"suffix":""}],"container-title":"International Journal of Business and Management Invention (IJBMI) ISSN","id":"ITEM-1","issue":"November","issued":{"date-parts":[["2024"]]},"page":"44-51","title":"Financial leverage and firm performance of listed companies in a Muscat Stock Exchange: Evidence from Oman","type":"article-journal"},"uris":["http://www.mendeley.com/documents/?uuid=06613859-a87d-4043-a7ce-394aa98101e7"]}],"mendeley":{"formattedCitation":"(Khalaf Salim Alabri et al., 2024)","manualFormatting":"Khalaf Salim Alabri et al (2024)","plainTextFormattedCitation":"(Khalaf Salim Alabri et al., 2024)"},"properties":{"noteIndex":0},"schema":"https://github.com/citation-style-language/schema/raw/master/csl-citation.json"}</w:instrText>
      </w:r>
      <w:r w:rsidR="0034201F" w:rsidRPr="00140F39">
        <w:rPr>
          <w:rFonts w:ascii="Cambria" w:hAnsi="Cambria"/>
          <w:lang w:val="id-ID"/>
        </w:rPr>
        <w:fldChar w:fldCharType="separate"/>
      </w:r>
      <w:r w:rsidR="0034201F" w:rsidRPr="00140F39">
        <w:rPr>
          <w:rFonts w:ascii="Cambria" w:hAnsi="Cambria"/>
          <w:noProof/>
          <w:lang w:val="id-ID"/>
        </w:rPr>
        <w:t>Khalaf Salim Alabri et al (2024)</w:t>
      </w:r>
      <w:r w:rsidR="0034201F" w:rsidRPr="00140F39">
        <w:rPr>
          <w:rFonts w:ascii="Cambria" w:hAnsi="Cambria"/>
          <w:lang w:val="id-ID"/>
        </w:rPr>
        <w:fldChar w:fldCharType="end"/>
      </w:r>
      <w:r w:rsidR="0034201F" w:rsidRPr="00140F39">
        <w:rPr>
          <w:rFonts w:ascii="Cambria" w:hAnsi="Cambria"/>
          <w:lang w:val="id-ID"/>
        </w:rPr>
        <w:t xml:space="preserve"> </w:t>
      </w:r>
      <w:r w:rsidRPr="00140F39">
        <w:rPr>
          <w:rFonts w:ascii="Cambria" w:hAnsi="Cambria"/>
          <w:lang w:val="id-ID"/>
        </w:rPr>
        <w:t xml:space="preserve">lebih menyoroti </w:t>
      </w:r>
      <w:proofErr w:type="spellStart"/>
      <w:r w:rsidRPr="007C257A">
        <w:rPr>
          <w:rFonts w:ascii="Cambria" w:hAnsi="Cambria"/>
          <w:i/>
          <w:iCs/>
          <w:lang w:val="id-ID"/>
        </w:rPr>
        <w:t>leverage</w:t>
      </w:r>
      <w:proofErr w:type="spellEnd"/>
      <w:r w:rsidRPr="00140F39">
        <w:rPr>
          <w:rFonts w:ascii="Cambria" w:hAnsi="Cambria"/>
          <w:lang w:val="id-ID"/>
        </w:rPr>
        <w:t xml:space="preserve"> pada bursa saham tertentu, yang hasilnya mungkin berbeda dengan konteks perdagangan dan struktur pasar di Indonesia. Oleh karena itu, penelitian ini berusaha untuk mengintegrasikan dan memperluas temuan-temuan tersebut ke dalam sebuah analisis komprehensif mengenai pengaruh pertumbuhan perusahaan, </w:t>
      </w:r>
      <w:proofErr w:type="spellStart"/>
      <w:r w:rsidRPr="007C257A">
        <w:rPr>
          <w:rFonts w:ascii="Cambria" w:hAnsi="Cambria"/>
          <w:i/>
          <w:iCs/>
          <w:lang w:val="id-ID"/>
        </w:rPr>
        <w:t>leverage</w:t>
      </w:r>
      <w:proofErr w:type="spellEnd"/>
      <w:r w:rsidRPr="00140F39">
        <w:rPr>
          <w:rFonts w:ascii="Cambria" w:hAnsi="Cambria"/>
          <w:lang w:val="id-ID"/>
        </w:rPr>
        <w:t>, komisaris independen, dan modal kerja bersih terhadap kinerja keuangan dalam konteks pasar Indonesia.</w:t>
      </w:r>
    </w:p>
    <w:p w14:paraId="0FCE82B6" w14:textId="77777777" w:rsidR="00853C40" w:rsidRPr="00140F39" w:rsidRDefault="00853C40" w:rsidP="00A61D92">
      <w:pPr>
        <w:spacing w:line="276" w:lineRule="auto"/>
        <w:ind w:firstLine="709"/>
        <w:jc w:val="both"/>
        <w:rPr>
          <w:rFonts w:ascii="Cambria" w:hAnsi="Cambria"/>
          <w:lang w:val="id-ID"/>
        </w:rPr>
      </w:pPr>
      <w:r w:rsidRPr="00140F39">
        <w:rPr>
          <w:rFonts w:ascii="Cambria" w:hAnsi="Cambria"/>
          <w:lang w:val="id-ID"/>
        </w:rPr>
        <w:t xml:space="preserve">Penelitian ini bertujuan untuk menyelaraskan dan memperluas temuan-temuan tersebut ke dalam sebuah analisis menyeluruh mengenai dampak pertumbuhan perusahaan, </w:t>
      </w:r>
      <w:proofErr w:type="spellStart"/>
      <w:r w:rsidRPr="007C257A">
        <w:rPr>
          <w:rFonts w:ascii="Cambria" w:hAnsi="Cambria"/>
          <w:i/>
          <w:iCs/>
          <w:lang w:val="id-ID"/>
        </w:rPr>
        <w:t>leverage</w:t>
      </w:r>
      <w:proofErr w:type="spellEnd"/>
      <w:r w:rsidRPr="00140F39">
        <w:rPr>
          <w:rFonts w:ascii="Cambria" w:hAnsi="Cambria"/>
          <w:lang w:val="id-ID"/>
        </w:rPr>
        <w:t xml:space="preserve">, komisaris independen, dan modal kerja bersih terhadap kinerja keuangan dalam konteks pasar Indonesia. Pertumbuhan perusahaan merujuk pada peningkatan ukuran atau kemampuan operasional suatu entitas, yang sering kali tercermin dalam peningkatan pendapatan, aset, dan jumlah karyawan; hal ini sangat penting dalam mengevaluasi efektivitas strategi manajerial dan daya saing pasar. </w:t>
      </w:r>
      <w:proofErr w:type="spellStart"/>
      <w:r w:rsidRPr="007C257A">
        <w:rPr>
          <w:rFonts w:ascii="Cambria" w:hAnsi="Cambria"/>
          <w:i/>
          <w:iCs/>
          <w:lang w:val="id-ID"/>
        </w:rPr>
        <w:t>Leverage</w:t>
      </w:r>
      <w:proofErr w:type="spellEnd"/>
      <w:r w:rsidRPr="00140F39">
        <w:rPr>
          <w:rFonts w:ascii="Cambria" w:hAnsi="Cambria"/>
          <w:lang w:val="id-ID"/>
        </w:rPr>
        <w:t xml:space="preserve">, yang mencerminkan penggunaan utang dalam struktur modal perusahaan, memiliki peran yang signifikan dalam mempengaruhi risiko dan </w:t>
      </w:r>
      <w:proofErr w:type="spellStart"/>
      <w:r w:rsidRPr="008B2BEA">
        <w:rPr>
          <w:rFonts w:ascii="Cambria" w:hAnsi="Cambria"/>
          <w:i/>
          <w:iCs/>
          <w:lang w:val="id-ID"/>
        </w:rPr>
        <w:t>return</w:t>
      </w:r>
      <w:proofErr w:type="spellEnd"/>
      <w:r w:rsidRPr="00140F39">
        <w:rPr>
          <w:rFonts w:ascii="Cambria" w:hAnsi="Cambria"/>
          <w:lang w:val="id-ID"/>
        </w:rPr>
        <w:t xml:space="preserve">, di mana keseimbangan optimal antara utang dan ekuitas sering menjadi faktor penentu stabilitas keuangan perusahaan. Komisaris independen, sebagai bagian krusial dalam tata kelola perusahaan, berperan sebagai pengawas terhadap manajemen untuk memastikan keputusan yang diambil berorientasi pada kepentingan pemegang saham dan sejalan dengan prinsip-prinsip tata kelola perusahaan yang baik. Modal kerja bersih, yaitu selisih antara aset lancar dan liabilitas lancar, menjadi indikator likuiditas jangka pendek dan efisiensi pengelolaan sumber daya yang langsung memengaruhi kelangsungan operasional dan fleksibilitas perusahaan dalam menghadapi fluktuasi pasar. Dalam konteks integrasi keempat variabel ini, penting untuk memahami bagaimana kombinasi mereka secara bersama-sama memengaruhi kinerja keuangan, mengingat bahwa masing-masing memiliki dinamika unik yang saling terkait. Sebagai contoh, perusahaan dengan pertumbuhan </w:t>
      </w:r>
      <w:r w:rsidRPr="00140F39">
        <w:rPr>
          <w:rFonts w:ascii="Cambria" w:hAnsi="Cambria"/>
          <w:lang w:val="id-ID"/>
        </w:rPr>
        <w:lastRenderedPageBreak/>
        <w:t xml:space="preserve">yang signifikan mungkin memerlukan </w:t>
      </w:r>
      <w:proofErr w:type="spellStart"/>
      <w:r w:rsidRPr="00B06447">
        <w:rPr>
          <w:rFonts w:ascii="Cambria" w:hAnsi="Cambria"/>
          <w:i/>
          <w:iCs/>
          <w:lang w:val="id-ID"/>
        </w:rPr>
        <w:t>leverage</w:t>
      </w:r>
      <w:proofErr w:type="spellEnd"/>
      <w:r w:rsidRPr="00140F39">
        <w:rPr>
          <w:rFonts w:ascii="Cambria" w:hAnsi="Cambria"/>
          <w:lang w:val="id-ID"/>
        </w:rPr>
        <w:t xml:space="preserve"> yang lebih tinggi untuk mendanai ekspansinya, sambil juga memerlukan pengawasan yang efektif dari komisaris independen untuk memastikan penggunaan modal kerja secara optimal. Ulasan ini tidak hanya menyoroti pentingnya masing-masing variabel, tetapi juga menekankan hubungan sinergis di antara mereka dalam mencapai kinerja keuangan yang optimal.</w:t>
      </w:r>
    </w:p>
    <w:p w14:paraId="00792C8E" w14:textId="77777777" w:rsidR="00853C40" w:rsidRPr="00140F39" w:rsidRDefault="00853C40" w:rsidP="00A61D92">
      <w:pPr>
        <w:spacing w:line="276" w:lineRule="auto"/>
        <w:ind w:firstLine="709"/>
        <w:jc w:val="both"/>
        <w:rPr>
          <w:rFonts w:ascii="Cambria" w:hAnsi="Cambria"/>
          <w:lang w:val="id-ID"/>
        </w:rPr>
      </w:pPr>
      <w:r w:rsidRPr="00140F39">
        <w:rPr>
          <w:rFonts w:ascii="Cambria" w:hAnsi="Cambria"/>
          <w:lang w:val="id-ID"/>
        </w:rPr>
        <w:t xml:space="preserve">Dengan mempertimbangkan keterkaitan yang harmonis antara pertumbuhan perusahaan, </w:t>
      </w:r>
      <w:proofErr w:type="spellStart"/>
      <w:r w:rsidRPr="00B06447">
        <w:rPr>
          <w:rFonts w:ascii="Cambria" w:hAnsi="Cambria"/>
          <w:i/>
          <w:iCs/>
          <w:lang w:val="id-ID"/>
        </w:rPr>
        <w:t>leverage</w:t>
      </w:r>
      <w:proofErr w:type="spellEnd"/>
      <w:r w:rsidRPr="00140F39">
        <w:rPr>
          <w:rFonts w:ascii="Cambria" w:hAnsi="Cambria"/>
          <w:lang w:val="id-ID"/>
        </w:rPr>
        <w:t xml:space="preserve">, komisaris independen, dan modal kerja bersih dalam mencapai kinerja keuangan yang optimal, dapat disimpulkan bahwa pertumbuhan perusahaan memiliki potensi besar untuk memberikan dampak positif yang signifikan terhadap kinerja keuangan. Pertumbuhan yang cepat sering kali mencerminkan peningkatan pendapatan dan efisiensi operasional yang menghasilkan kinerja keuangan yang lebih baik. Namun, </w:t>
      </w:r>
      <w:proofErr w:type="spellStart"/>
      <w:r w:rsidRPr="007C257A">
        <w:rPr>
          <w:rFonts w:ascii="Cambria" w:hAnsi="Cambria"/>
          <w:i/>
          <w:iCs/>
          <w:lang w:val="id-ID"/>
        </w:rPr>
        <w:t>leverage</w:t>
      </w:r>
      <w:proofErr w:type="spellEnd"/>
      <w:r w:rsidRPr="00140F39">
        <w:rPr>
          <w:rFonts w:ascii="Cambria" w:hAnsi="Cambria"/>
          <w:lang w:val="id-ID"/>
        </w:rPr>
        <w:t xml:space="preserve"> yang tinggi dapat menjadi bermasalah, karena meskipun dapat meningkatkan </w:t>
      </w:r>
      <w:proofErr w:type="spellStart"/>
      <w:r w:rsidRPr="007C257A">
        <w:rPr>
          <w:rFonts w:ascii="Cambria" w:hAnsi="Cambria"/>
          <w:i/>
          <w:iCs/>
          <w:lang w:val="id-ID"/>
        </w:rPr>
        <w:t>return</w:t>
      </w:r>
      <w:proofErr w:type="spellEnd"/>
      <w:r w:rsidRPr="00140F39">
        <w:rPr>
          <w:rFonts w:ascii="Cambria" w:hAnsi="Cambria"/>
          <w:lang w:val="id-ID"/>
        </w:rPr>
        <w:t xml:space="preserve"> melalui penggunaan utang yang optimal, namun juga dapat meningkatkan risiko gagal bayar jika tidak dikelola dengan cermat. Peran komisaris independen sebagai pengawas manajemen dapat membantu </w:t>
      </w:r>
      <w:proofErr w:type="spellStart"/>
      <w:r w:rsidRPr="00140F39">
        <w:rPr>
          <w:rFonts w:ascii="Cambria" w:hAnsi="Cambria"/>
          <w:lang w:val="id-ID"/>
        </w:rPr>
        <w:t>meminimalisir</w:t>
      </w:r>
      <w:proofErr w:type="spellEnd"/>
      <w:r w:rsidRPr="00140F39">
        <w:rPr>
          <w:rFonts w:ascii="Cambria" w:hAnsi="Cambria"/>
          <w:lang w:val="id-ID"/>
        </w:rPr>
        <w:t xml:space="preserve"> risiko terkait </w:t>
      </w:r>
      <w:proofErr w:type="spellStart"/>
      <w:r w:rsidRPr="00B06447">
        <w:rPr>
          <w:rFonts w:ascii="Cambria" w:hAnsi="Cambria"/>
          <w:i/>
          <w:iCs/>
          <w:lang w:val="id-ID"/>
        </w:rPr>
        <w:t>leverage</w:t>
      </w:r>
      <w:proofErr w:type="spellEnd"/>
      <w:r w:rsidRPr="00140F39">
        <w:rPr>
          <w:rFonts w:ascii="Cambria" w:hAnsi="Cambria"/>
          <w:lang w:val="id-ID"/>
        </w:rPr>
        <w:t xml:space="preserve"> tinggi dengan memastikan kebijakan utang ekuitas dilaksanakan sesuai dengan prinsip tata kelola perusahaan yang baik. Pengelolaan modal kerja bersih yang terkontrol dengan baik juga dapat memperkuat kinerja keuangan dengan menjaga likuiditas jangka pendek dan memastikan kelancaran operasi perusahaan. Hubungan yang saling terkait antara keempat variabel ini akan berdampak pada kinerja keuangan secara keseluruhan, di mana integrasi yang baik antara pertumbuhan perusahaan, </w:t>
      </w:r>
      <w:proofErr w:type="spellStart"/>
      <w:r w:rsidRPr="007C257A">
        <w:rPr>
          <w:rFonts w:ascii="Cambria" w:hAnsi="Cambria"/>
          <w:i/>
          <w:iCs/>
          <w:lang w:val="id-ID"/>
        </w:rPr>
        <w:t>leverage</w:t>
      </w:r>
      <w:proofErr w:type="spellEnd"/>
      <w:r w:rsidRPr="00140F39">
        <w:rPr>
          <w:rFonts w:ascii="Cambria" w:hAnsi="Cambria"/>
          <w:lang w:val="id-ID"/>
        </w:rPr>
        <w:t xml:space="preserve"> yang terukur, pengawasan komisaris independen, dan pengelolaan modal kerja bersih yang efisien dapat menciptakan sinergi positif yang signifikan terhadap stabilitas dan peningkatan kinerja keuangan perusahaan. Dengan demikian, dalam konteks pasar Indonesia, kemungkinan besar bahwa kombinasi yang efektif dari variabel-variabel ini akan menunjukkan dampak positif yang kuat terhadap kinerja keuangan, meskipun tetap perlu mengelola potensi risiko dengan optimal.</w:t>
      </w:r>
    </w:p>
    <w:p w14:paraId="43AEEC0C" w14:textId="77777777" w:rsidR="00853C40" w:rsidRPr="00140F39" w:rsidRDefault="00853C40" w:rsidP="00A61D92">
      <w:pPr>
        <w:spacing w:line="276" w:lineRule="auto"/>
        <w:ind w:firstLine="709"/>
        <w:jc w:val="both"/>
        <w:rPr>
          <w:rFonts w:ascii="Cambria" w:hAnsi="Cambria"/>
          <w:lang w:val="id-ID"/>
        </w:rPr>
      </w:pPr>
      <w:r w:rsidRPr="00140F39">
        <w:rPr>
          <w:rFonts w:ascii="Cambria" w:hAnsi="Cambria"/>
          <w:lang w:val="id-ID"/>
        </w:rPr>
        <w:t xml:space="preserve">Penelitian ini bertujuan untuk menyelidiki dampak dari pertumbuhan perusahaan, tingkat hutang, keberadaan komisaris independen, dan modal kerja bersih terhadap kinerja keuangan perusahaan di pasar Indonesia. Penelitian ini memiliki nilai penting dalam mengembangkan pengetahuan akademik dan memberikan pandangan praktis bagi manajer, investor, dan pemangku kepentingan lainnya tentang bagaimana faktor-faktor tersebut dapat mempengaruhi kinerja keuangan perusahaan. Penelitian ini juga penting karena mengintegrasikan aspek-aspek pertumbuhan perusahaan, tingkat hutang, peran komisaris independen, dan modal kerja bersih dalam satu kerangka analisis yang holistik. Dengan kondisi ekonomi global yang kompleks dan persaingan yang semakin ketat, penelitian ini memberikan kontribusi yang relevan dalam mengelola kinerja keuangan perusahaan secara efisien. Penelitian ini juga dapat memberikan rekomendasi yang praktis untuk meningkatkan pengawasan manajemen oleh komisaris independen dan membantu perusahaan dalam merancang strategi keuangan yang seimbang dan berkelanjutan. Dengan demikian, analisis dari setiap variabel diharapkan dapat memberikan pemahaman yang lebih baik tentang faktor-faktor yang mempengaruhi kinerja </w:t>
      </w:r>
      <w:r w:rsidRPr="00140F39">
        <w:rPr>
          <w:rFonts w:ascii="Cambria" w:hAnsi="Cambria"/>
          <w:lang w:val="id-ID"/>
        </w:rPr>
        <w:lastRenderedPageBreak/>
        <w:t>keuangan perusahaan, sehingga perusahaan dapat mengelola sumber daya dan struktur modalnya dengan lebih efektif.</w:t>
      </w:r>
    </w:p>
    <w:p w14:paraId="4D2AE66B" w14:textId="30C448EE" w:rsidR="00EE5125" w:rsidRPr="00140F39" w:rsidRDefault="00EE5125" w:rsidP="00140F39">
      <w:pPr>
        <w:pStyle w:val="BodyText"/>
        <w:spacing w:line="276" w:lineRule="auto"/>
        <w:rPr>
          <w:rFonts w:ascii="Cambria" w:hAnsi="Cambria"/>
          <w:lang w:val="id-ID"/>
        </w:rPr>
      </w:pPr>
      <w:bookmarkStart w:id="4" w:name="_TOC_250000"/>
      <w:bookmarkStart w:id="5" w:name="_Toc173749945"/>
    </w:p>
    <w:p w14:paraId="68CF3308" w14:textId="57074690" w:rsidR="007E137E" w:rsidRPr="00140F39" w:rsidRDefault="009A3374" w:rsidP="007C257A">
      <w:pPr>
        <w:pStyle w:val="Heading1"/>
        <w:spacing w:before="0" w:after="160" w:line="276" w:lineRule="auto"/>
        <w:ind w:left="0"/>
        <w:rPr>
          <w:rFonts w:ascii="Cambria" w:hAnsi="Cambria"/>
          <w:sz w:val="22"/>
          <w:szCs w:val="22"/>
          <w:lang w:val="id-ID"/>
        </w:rPr>
      </w:pPr>
      <w:r w:rsidRPr="00140F39">
        <w:rPr>
          <w:rFonts w:ascii="Cambria" w:hAnsi="Cambria"/>
          <w:sz w:val="22"/>
          <w:szCs w:val="22"/>
          <w:lang w:val="id-ID"/>
        </w:rPr>
        <w:t>METODE</w:t>
      </w:r>
      <w:r w:rsidRPr="00140F39">
        <w:rPr>
          <w:rFonts w:ascii="Cambria" w:hAnsi="Cambria"/>
          <w:spacing w:val="-11"/>
          <w:sz w:val="22"/>
          <w:szCs w:val="22"/>
          <w:lang w:val="id-ID"/>
        </w:rPr>
        <w:t xml:space="preserve"> </w:t>
      </w:r>
      <w:bookmarkEnd w:id="4"/>
      <w:r w:rsidRPr="00140F39">
        <w:rPr>
          <w:rFonts w:ascii="Cambria" w:hAnsi="Cambria"/>
          <w:spacing w:val="-2"/>
          <w:sz w:val="22"/>
          <w:szCs w:val="22"/>
          <w:lang w:val="id-ID"/>
        </w:rPr>
        <w:t>PENELITIAN</w:t>
      </w:r>
      <w:bookmarkEnd w:id="5"/>
    </w:p>
    <w:p w14:paraId="294DB779" w14:textId="752EB151" w:rsidR="00EE5125" w:rsidRPr="00140F39" w:rsidRDefault="009A3374" w:rsidP="00A61D92">
      <w:pPr>
        <w:spacing w:line="276" w:lineRule="auto"/>
        <w:ind w:firstLine="709"/>
        <w:jc w:val="both"/>
        <w:rPr>
          <w:rFonts w:ascii="Cambria" w:hAnsi="Cambria"/>
          <w:lang w:val="id-ID"/>
        </w:rPr>
      </w:pPr>
      <w:r w:rsidRPr="00140F39">
        <w:rPr>
          <w:rFonts w:ascii="Cambria" w:hAnsi="Cambria"/>
          <w:lang w:val="id-ID"/>
        </w:rPr>
        <w:t xml:space="preserve">Metode penelitian ini menggunakan metode penelitian kuantitatif, yang menawarkan bukti empiris untuk menguraikan data numerik. Penelitian ini bertujuan untuk memberikan bukti empiris mengenai pengaruh pertumbuhan Perusahaan, tingkat hutang, komisaris </w:t>
      </w:r>
      <w:proofErr w:type="spellStart"/>
      <w:r w:rsidRPr="00140F39">
        <w:rPr>
          <w:rFonts w:ascii="Cambria" w:hAnsi="Cambria"/>
          <w:lang w:val="id-ID"/>
        </w:rPr>
        <w:t>independent</w:t>
      </w:r>
      <w:proofErr w:type="spellEnd"/>
      <w:r w:rsidRPr="00140F39">
        <w:rPr>
          <w:rFonts w:ascii="Cambria" w:hAnsi="Cambria"/>
          <w:lang w:val="id-ID"/>
        </w:rPr>
        <w:t xml:space="preserve">, modal kerja bersih terhadap kinerja keuangan. Objek penelitian adalah Perusahaan makanan dan minuman yang terdaftar di </w:t>
      </w:r>
      <w:r w:rsidR="00594F66" w:rsidRPr="00140F39">
        <w:rPr>
          <w:rFonts w:ascii="Cambria" w:hAnsi="Cambria"/>
          <w:lang w:val="id-ID"/>
        </w:rPr>
        <w:t>bursa efek Indonesia selama 2020</w:t>
      </w:r>
      <w:r w:rsidRPr="00140F39">
        <w:rPr>
          <w:rFonts w:ascii="Cambria" w:hAnsi="Cambria"/>
          <w:lang w:val="id-ID"/>
        </w:rPr>
        <w:t xml:space="preserve">-2022. Sumber data pada penelitian ini menggunakan data sekunder yaitu data yang terdapat di situs resmi BEI yaitu </w:t>
      </w:r>
      <w:hyperlink r:id="rId10">
        <w:r w:rsidRPr="00140F39">
          <w:rPr>
            <w:rFonts w:ascii="Cambria" w:hAnsi="Cambria"/>
            <w:u w:color="0462C1"/>
            <w:lang w:val="id-ID"/>
          </w:rPr>
          <w:t>www.idx.co.id</w:t>
        </w:r>
      </w:hyperlink>
      <w:r w:rsidRPr="00140F39">
        <w:rPr>
          <w:rFonts w:ascii="Cambria" w:hAnsi="Cambria"/>
          <w:lang w:val="id-ID"/>
        </w:rPr>
        <w:t xml:space="preserve"> dan web resmi Perusahaan terkait.</w:t>
      </w:r>
    </w:p>
    <w:p w14:paraId="6358BE1A" w14:textId="74D27618" w:rsidR="00EE5125" w:rsidRPr="00140F39" w:rsidRDefault="009A3374" w:rsidP="00A61D92">
      <w:pPr>
        <w:spacing w:line="276" w:lineRule="auto"/>
        <w:ind w:firstLine="709"/>
        <w:jc w:val="both"/>
        <w:rPr>
          <w:rFonts w:ascii="Cambria" w:hAnsi="Cambria"/>
          <w:lang w:val="id-ID"/>
        </w:rPr>
      </w:pPr>
      <w:r w:rsidRPr="00140F39">
        <w:rPr>
          <w:rFonts w:ascii="Cambria" w:hAnsi="Cambria"/>
          <w:lang w:val="id-ID"/>
        </w:rPr>
        <w:t>Populasi yang digunaka</w:t>
      </w:r>
      <w:r w:rsidR="00594F66" w:rsidRPr="00140F39">
        <w:rPr>
          <w:rFonts w:ascii="Cambria" w:hAnsi="Cambria"/>
          <w:lang w:val="id-ID"/>
        </w:rPr>
        <w:t>n dalam penelitian ini adalah 30</w:t>
      </w:r>
      <w:r w:rsidRPr="00140F39">
        <w:rPr>
          <w:rFonts w:ascii="Cambria" w:hAnsi="Cambria"/>
          <w:lang w:val="id-ID"/>
        </w:rPr>
        <w:t xml:space="preserve"> perusahaan manufaktur makanan dan minuman yang tercatat di bursa efek Indonesia dengan periode</w:t>
      </w:r>
      <w:r w:rsidR="00594F66" w:rsidRPr="00140F39">
        <w:rPr>
          <w:rFonts w:ascii="Cambria" w:hAnsi="Cambria"/>
          <w:lang w:val="id-ID"/>
        </w:rPr>
        <w:t xml:space="preserve"> 2020</w:t>
      </w:r>
      <w:r w:rsidRPr="00140F39">
        <w:rPr>
          <w:rFonts w:ascii="Cambria" w:hAnsi="Cambria"/>
          <w:lang w:val="id-ID"/>
        </w:rPr>
        <w:t xml:space="preserve">-2022. Teknik pengambilan sampel yang digunakan adalah </w:t>
      </w:r>
      <w:proofErr w:type="spellStart"/>
      <w:r w:rsidRPr="00140F39">
        <w:rPr>
          <w:rFonts w:ascii="Cambria" w:hAnsi="Cambria"/>
          <w:i/>
          <w:lang w:val="id-ID"/>
        </w:rPr>
        <w:t>purposive</w:t>
      </w:r>
      <w:proofErr w:type="spellEnd"/>
      <w:r w:rsidRPr="00140F39">
        <w:rPr>
          <w:rFonts w:ascii="Cambria" w:hAnsi="Cambria"/>
          <w:i/>
          <w:lang w:val="id-ID"/>
        </w:rPr>
        <w:t xml:space="preserve"> sampling</w:t>
      </w:r>
      <w:r w:rsidRPr="00140F39">
        <w:rPr>
          <w:rFonts w:ascii="Cambria" w:hAnsi="Cambria"/>
          <w:lang w:val="id-ID"/>
        </w:rPr>
        <w:t xml:space="preserve">, yaitu pemilihan sampel dengan kriteria Perusahaan manufaktur sektor makanan dan minuman yang terdaftar di BEI 2018-2022, tidak mengalami delisting, Perusahaan yang mengeluarkan laporan keuangan lengkap selama periode 2018-2022 terkait </w:t>
      </w:r>
      <w:r w:rsidR="00113DBE" w:rsidRPr="00140F39">
        <w:rPr>
          <w:rFonts w:ascii="Cambria" w:hAnsi="Cambria"/>
          <w:lang w:val="id-ID"/>
        </w:rPr>
        <w:t xml:space="preserve">variabel </w:t>
      </w:r>
      <w:r w:rsidRPr="00140F39">
        <w:rPr>
          <w:rFonts w:ascii="Cambria" w:hAnsi="Cambria"/>
          <w:lang w:val="id-ID"/>
        </w:rPr>
        <w:t>-variabel dalam penelitian ini. Berdasarkan kriteria tersebut jumlah sampel</w:t>
      </w:r>
      <w:r w:rsidR="00594F66" w:rsidRPr="00140F39">
        <w:rPr>
          <w:rFonts w:ascii="Cambria" w:hAnsi="Cambria"/>
          <w:lang w:val="id-ID"/>
        </w:rPr>
        <w:t xml:space="preserve"> yang diambil adalah sebanyak 30</w:t>
      </w:r>
      <w:r w:rsidRPr="00140F39">
        <w:rPr>
          <w:rFonts w:ascii="Cambria" w:hAnsi="Cambria"/>
          <w:lang w:val="id-ID"/>
        </w:rPr>
        <w:t xml:space="preserve"> perusahaan, sehing</w:t>
      </w:r>
      <w:r w:rsidR="00392E51" w:rsidRPr="00140F39">
        <w:rPr>
          <w:rFonts w:ascii="Cambria" w:hAnsi="Cambria"/>
          <w:lang w:val="id-ID"/>
        </w:rPr>
        <w:t>ga data yang diperoleh adalah 90</w:t>
      </w:r>
      <w:r w:rsidRPr="00140F39">
        <w:rPr>
          <w:rFonts w:ascii="Cambria" w:hAnsi="Cambria"/>
          <w:lang w:val="id-ID"/>
        </w:rPr>
        <w:t xml:space="preserve"> </w:t>
      </w:r>
      <w:r w:rsidRPr="00140F39">
        <w:rPr>
          <w:rFonts w:ascii="Cambria" w:hAnsi="Cambria"/>
          <w:spacing w:val="-2"/>
          <w:lang w:val="id-ID"/>
        </w:rPr>
        <w:t>data.</w:t>
      </w:r>
    </w:p>
    <w:p w14:paraId="366E512E" w14:textId="08449552" w:rsidR="00EE5125" w:rsidRPr="00140F39" w:rsidRDefault="009A3374" w:rsidP="00A61D92">
      <w:pPr>
        <w:spacing w:line="276" w:lineRule="auto"/>
        <w:ind w:firstLine="709"/>
        <w:jc w:val="both"/>
        <w:rPr>
          <w:rFonts w:ascii="Cambria" w:hAnsi="Cambria"/>
          <w:lang w:val="id-ID"/>
        </w:rPr>
      </w:pPr>
      <w:r w:rsidRPr="00140F39">
        <w:rPr>
          <w:rFonts w:ascii="Cambria" w:hAnsi="Cambria"/>
          <w:lang w:val="id-ID"/>
        </w:rPr>
        <w:t xml:space="preserve">Data penelitian ini terdapat satu </w:t>
      </w:r>
      <w:r w:rsidR="00113DBE" w:rsidRPr="00140F39">
        <w:rPr>
          <w:rFonts w:ascii="Cambria" w:hAnsi="Cambria"/>
          <w:lang w:val="id-ID"/>
        </w:rPr>
        <w:t xml:space="preserve">variabel </w:t>
      </w:r>
      <w:r w:rsidRPr="00140F39">
        <w:rPr>
          <w:rFonts w:ascii="Cambria" w:hAnsi="Cambria"/>
          <w:lang w:val="id-ID"/>
        </w:rPr>
        <w:t xml:space="preserve">dependen yaitu kinerja keuangan, empat </w:t>
      </w:r>
      <w:r w:rsidR="00113DBE" w:rsidRPr="00140F39">
        <w:rPr>
          <w:rFonts w:ascii="Cambria" w:hAnsi="Cambria"/>
          <w:lang w:val="id-ID"/>
        </w:rPr>
        <w:t xml:space="preserve">variabel </w:t>
      </w:r>
      <w:proofErr w:type="spellStart"/>
      <w:r w:rsidRPr="00140F39">
        <w:rPr>
          <w:rFonts w:ascii="Cambria" w:hAnsi="Cambria"/>
          <w:lang w:val="id-ID"/>
        </w:rPr>
        <w:t>independent</w:t>
      </w:r>
      <w:proofErr w:type="spellEnd"/>
      <w:r w:rsidRPr="00140F39">
        <w:rPr>
          <w:rFonts w:ascii="Cambria" w:hAnsi="Cambria"/>
          <w:lang w:val="id-ID"/>
        </w:rPr>
        <w:t xml:space="preserve"> yaitu pertumbuhan Perusahaan, tingkat hutang, komisaris </w:t>
      </w:r>
      <w:proofErr w:type="spellStart"/>
      <w:r w:rsidRPr="00140F39">
        <w:rPr>
          <w:rFonts w:ascii="Cambria" w:hAnsi="Cambria"/>
          <w:lang w:val="id-ID"/>
        </w:rPr>
        <w:t>indenpenden</w:t>
      </w:r>
      <w:proofErr w:type="spellEnd"/>
      <w:r w:rsidRPr="00140F39">
        <w:rPr>
          <w:rFonts w:ascii="Cambria" w:hAnsi="Cambria"/>
          <w:lang w:val="id-ID"/>
        </w:rPr>
        <w:t xml:space="preserve">, modal kerja bersih. </w:t>
      </w:r>
      <w:r w:rsidR="00113DBE">
        <w:rPr>
          <w:rFonts w:ascii="Cambria" w:hAnsi="Cambria"/>
          <w:lang w:val="id-ID"/>
        </w:rPr>
        <w:t>V</w:t>
      </w:r>
      <w:r w:rsidR="00113DBE" w:rsidRPr="00140F39">
        <w:rPr>
          <w:rFonts w:ascii="Cambria" w:hAnsi="Cambria"/>
          <w:lang w:val="id-ID"/>
        </w:rPr>
        <w:t xml:space="preserve">ariabel </w:t>
      </w:r>
      <w:proofErr w:type="spellStart"/>
      <w:r w:rsidRPr="00140F39">
        <w:rPr>
          <w:rFonts w:ascii="Cambria" w:hAnsi="Cambria"/>
          <w:lang w:val="id-ID"/>
        </w:rPr>
        <w:t>independent</w:t>
      </w:r>
      <w:proofErr w:type="spellEnd"/>
      <w:r w:rsidRPr="00140F39">
        <w:rPr>
          <w:rFonts w:ascii="Cambria" w:hAnsi="Cambria"/>
          <w:lang w:val="id-ID"/>
        </w:rPr>
        <w:t xml:space="preserve"> pertama adalah pertumbuhan Perusahaan diperoleh dengan nilai saat ini </w:t>
      </w:r>
      <w:proofErr w:type="spellStart"/>
      <w:r w:rsidRPr="00140F39">
        <w:rPr>
          <w:rFonts w:ascii="Cambria" w:hAnsi="Cambria"/>
          <w:lang w:val="id-ID"/>
        </w:rPr>
        <w:t>dikurangin</w:t>
      </w:r>
      <w:proofErr w:type="spellEnd"/>
      <w:r w:rsidRPr="00140F39">
        <w:rPr>
          <w:rFonts w:ascii="Cambria" w:hAnsi="Cambria"/>
          <w:lang w:val="id-ID"/>
        </w:rPr>
        <w:t xml:space="preserve"> nilai dimasa lalu dan di bagi nilai masa lalu, </w:t>
      </w:r>
      <w:r w:rsidR="00113DBE" w:rsidRPr="00140F39">
        <w:rPr>
          <w:rFonts w:ascii="Cambria" w:hAnsi="Cambria"/>
          <w:lang w:val="id-ID"/>
        </w:rPr>
        <w:t xml:space="preserve">variabel </w:t>
      </w:r>
      <w:r w:rsidRPr="00140F39">
        <w:rPr>
          <w:rFonts w:ascii="Cambria" w:hAnsi="Cambria"/>
          <w:lang w:val="id-ID"/>
        </w:rPr>
        <w:t xml:space="preserve">kedua adalah tingkat hutang diperoleh dengan membandingkan jumlah hutang dengan ekuitas, </w:t>
      </w:r>
      <w:r w:rsidR="00113DBE" w:rsidRPr="00140F39">
        <w:rPr>
          <w:rFonts w:ascii="Cambria" w:hAnsi="Cambria"/>
          <w:lang w:val="id-ID"/>
        </w:rPr>
        <w:t xml:space="preserve">variabel </w:t>
      </w:r>
      <w:r w:rsidRPr="00140F39">
        <w:rPr>
          <w:rFonts w:ascii="Cambria" w:hAnsi="Cambria"/>
          <w:lang w:val="id-ID"/>
        </w:rPr>
        <w:t xml:space="preserve">ketiga adalah komisaris </w:t>
      </w:r>
      <w:proofErr w:type="spellStart"/>
      <w:r w:rsidRPr="00140F39">
        <w:rPr>
          <w:rFonts w:ascii="Cambria" w:hAnsi="Cambria"/>
          <w:lang w:val="id-ID"/>
        </w:rPr>
        <w:t>independent</w:t>
      </w:r>
      <w:proofErr w:type="spellEnd"/>
      <w:r w:rsidRPr="00140F39">
        <w:rPr>
          <w:rFonts w:ascii="Cambria" w:hAnsi="Cambria"/>
          <w:lang w:val="id-ID"/>
        </w:rPr>
        <w:t xml:space="preserve"> diperoleh dengan berapa banyak komisaris </w:t>
      </w:r>
      <w:proofErr w:type="spellStart"/>
      <w:r w:rsidRPr="00140F39">
        <w:rPr>
          <w:rFonts w:ascii="Cambria" w:hAnsi="Cambria"/>
          <w:lang w:val="id-ID"/>
        </w:rPr>
        <w:t>independent</w:t>
      </w:r>
      <w:proofErr w:type="spellEnd"/>
      <w:r w:rsidRPr="00140F39">
        <w:rPr>
          <w:rFonts w:ascii="Cambria" w:hAnsi="Cambria"/>
          <w:lang w:val="id-ID"/>
        </w:rPr>
        <w:t xml:space="preserve"> di suatu Perusahaan, variabe</w:t>
      </w:r>
      <w:r w:rsidR="00113DBE">
        <w:rPr>
          <w:rFonts w:ascii="Cambria" w:hAnsi="Cambria"/>
          <w:lang w:val="id-ID"/>
        </w:rPr>
        <w:t>l</w:t>
      </w:r>
      <w:r w:rsidRPr="00140F39">
        <w:rPr>
          <w:rFonts w:ascii="Cambria" w:hAnsi="Cambria"/>
          <w:lang w:val="id-ID"/>
        </w:rPr>
        <w:t xml:space="preserve"> keempat adalah modal kerja bersih diperoleh dengan membandingkan kewajiban </w:t>
      </w:r>
      <w:proofErr w:type="spellStart"/>
      <w:r w:rsidRPr="00140F39">
        <w:rPr>
          <w:rFonts w:ascii="Cambria" w:hAnsi="Cambria"/>
          <w:lang w:val="id-ID"/>
        </w:rPr>
        <w:t>lancer</w:t>
      </w:r>
      <w:proofErr w:type="spellEnd"/>
      <w:r w:rsidRPr="00140F39">
        <w:rPr>
          <w:rFonts w:ascii="Cambria" w:hAnsi="Cambria"/>
          <w:lang w:val="id-ID"/>
        </w:rPr>
        <w:t xml:space="preserve"> dengan </w:t>
      </w:r>
      <w:proofErr w:type="spellStart"/>
      <w:r w:rsidRPr="00140F39">
        <w:rPr>
          <w:rFonts w:ascii="Cambria" w:hAnsi="Cambria"/>
          <w:lang w:val="id-ID"/>
        </w:rPr>
        <w:t>asset</w:t>
      </w:r>
      <w:proofErr w:type="spellEnd"/>
      <w:r w:rsidRPr="00140F39">
        <w:rPr>
          <w:rFonts w:ascii="Cambria" w:hAnsi="Cambria"/>
          <w:lang w:val="id-ID"/>
        </w:rPr>
        <w:t xml:space="preserve"> </w:t>
      </w:r>
      <w:proofErr w:type="spellStart"/>
      <w:r w:rsidRPr="00140F39">
        <w:rPr>
          <w:rFonts w:ascii="Cambria" w:hAnsi="Cambria"/>
          <w:lang w:val="id-ID"/>
        </w:rPr>
        <w:t>lancer</w:t>
      </w:r>
      <w:proofErr w:type="spellEnd"/>
      <w:r w:rsidRPr="00140F39">
        <w:rPr>
          <w:rFonts w:ascii="Cambria" w:hAnsi="Cambria"/>
          <w:lang w:val="id-ID"/>
        </w:rPr>
        <w:t>. Terakhir variabe</w:t>
      </w:r>
      <w:r w:rsidR="00F34DC9">
        <w:rPr>
          <w:rFonts w:ascii="Cambria" w:hAnsi="Cambria"/>
          <w:lang w:val="id-ID"/>
        </w:rPr>
        <w:t>l</w:t>
      </w:r>
      <w:r w:rsidRPr="00140F39">
        <w:rPr>
          <w:rFonts w:ascii="Cambria" w:hAnsi="Cambria"/>
          <w:lang w:val="id-ID"/>
        </w:rPr>
        <w:t xml:space="preserve"> dependen yaitu kinerja keuangan yang </w:t>
      </w:r>
      <w:proofErr w:type="spellStart"/>
      <w:r w:rsidRPr="00140F39">
        <w:rPr>
          <w:rFonts w:ascii="Cambria" w:hAnsi="Cambria"/>
          <w:lang w:val="id-ID"/>
        </w:rPr>
        <w:t>mengunakan</w:t>
      </w:r>
      <w:proofErr w:type="spellEnd"/>
      <w:r w:rsidRPr="00140F39">
        <w:rPr>
          <w:rFonts w:ascii="Cambria" w:hAnsi="Cambria"/>
          <w:lang w:val="id-ID"/>
        </w:rPr>
        <w:t xml:space="preserve"> ROE sebagai alat ukur yang diformulasikan laba bersih di bagi total ekuitas di kali </w:t>
      </w:r>
      <w:r w:rsidRPr="00140F39">
        <w:rPr>
          <w:rFonts w:ascii="Cambria" w:hAnsi="Cambria"/>
          <w:spacing w:val="-2"/>
          <w:lang w:val="id-ID"/>
        </w:rPr>
        <w:t>100%.</w:t>
      </w:r>
    </w:p>
    <w:p w14:paraId="57F63122" w14:textId="5E81D8FD" w:rsidR="007E137E" w:rsidRPr="00140F39" w:rsidRDefault="009A3374" w:rsidP="00A61D92">
      <w:pPr>
        <w:spacing w:line="276" w:lineRule="auto"/>
        <w:ind w:firstLine="709"/>
        <w:jc w:val="both"/>
        <w:rPr>
          <w:rFonts w:ascii="Cambria" w:hAnsi="Cambria"/>
          <w:lang w:val="id-ID"/>
        </w:rPr>
      </w:pPr>
      <w:r w:rsidRPr="00140F39">
        <w:rPr>
          <w:rFonts w:ascii="Cambria" w:hAnsi="Cambria"/>
          <w:lang w:val="id-ID"/>
        </w:rPr>
        <w:t xml:space="preserve">Teknik analisis dalam penelitian ini menggunakan analisis </w:t>
      </w:r>
      <w:proofErr w:type="spellStart"/>
      <w:r w:rsidRPr="00140F39">
        <w:rPr>
          <w:rFonts w:ascii="Cambria" w:hAnsi="Cambria"/>
          <w:lang w:val="id-ID"/>
        </w:rPr>
        <w:t>statistic</w:t>
      </w:r>
      <w:proofErr w:type="spellEnd"/>
      <w:r w:rsidRPr="00140F39">
        <w:rPr>
          <w:rFonts w:ascii="Cambria" w:hAnsi="Cambria"/>
          <w:lang w:val="id-ID"/>
        </w:rPr>
        <w:t xml:space="preserve"> deskriptif, selanjutnya menggunakan uji asumsi klasik yang terdiri dari uji </w:t>
      </w:r>
      <w:proofErr w:type="spellStart"/>
      <w:r w:rsidRPr="00140F39">
        <w:rPr>
          <w:rFonts w:ascii="Cambria" w:hAnsi="Cambria"/>
          <w:lang w:val="id-ID"/>
        </w:rPr>
        <w:t>normalitas</w:t>
      </w:r>
      <w:proofErr w:type="spellEnd"/>
      <w:r w:rsidRPr="00140F39">
        <w:rPr>
          <w:rFonts w:ascii="Cambria" w:hAnsi="Cambria"/>
          <w:lang w:val="id-ID"/>
        </w:rPr>
        <w:t xml:space="preserve">, uji </w:t>
      </w:r>
      <w:proofErr w:type="spellStart"/>
      <w:r w:rsidRPr="00140F39">
        <w:rPr>
          <w:rFonts w:ascii="Cambria" w:hAnsi="Cambria"/>
          <w:lang w:val="id-ID"/>
        </w:rPr>
        <w:t>multikolineraritas</w:t>
      </w:r>
      <w:proofErr w:type="spellEnd"/>
      <w:r w:rsidRPr="00140F39">
        <w:rPr>
          <w:rFonts w:ascii="Cambria" w:hAnsi="Cambria"/>
          <w:lang w:val="id-ID"/>
        </w:rPr>
        <w:t xml:space="preserve">, uji </w:t>
      </w:r>
      <w:proofErr w:type="spellStart"/>
      <w:r w:rsidRPr="00140F39">
        <w:rPr>
          <w:rFonts w:ascii="Cambria" w:hAnsi="Cambria"/>
          <w:lang w:val="id-ID"/>
        </w:rPr>
        <w:t>htetroskedastisitas</w:t>
      </w:r>
      <w:proofErr w:type="spellEnd"/>
      <w:r w:rsidRPr="00140F39">
        <w:rPr>
          <w:rFonts w:ascii="Cambria" w:hAnsi="Cambria"/>
          <w:lang w:val="id-ID"/>
        </w:rPr>
        <w:t xml:space="preserve">, dan uji </w:t>
      </w:r>
      <w:proofErr w:type="spellStart"/>
      <w:r w:rsidRPr="00140F39">
        <w:rPr>
          <w:rFonts w:ascii="Cambria" w:hAnsi="Cambria"/>
          <w:lang w:val="id-ID"/>
        </w:rPr>
        <w:t>autokolerasi</w:t>
      </w:r>
      <w:proofErr w:type="spellEnd"/>
      <w:r w:rsidRPr="00140F39">
        <w:rPr>
          <w:rFonts w:ascii="Cambria" w:hAnsi="Cambria"/>
          <w:lang w:val="id-ID"/>
        </w:rPr>
        <w:t xml:space="preserve">. Uji hipotesis diuji dengan uji </w:t>
      </w:r>
      <w:proofErr w:type="spellStart"/>
      <w:r w:rsidRPr="00140F39">
        <w:rPr>
          <w:rFonts w:ascii="Cambria" w:hAnsi="Cambria"/>
          <w:lang w:val="id-ID"/>
        </w:rPr>
        <w:t>stastistik</w:t>
      </w:r>
      <w:proofErr w:type="spellEnd"/>
      <w:r w:rsidRPr="00140F39">
        <w:rPr>
          <w:rFonts w:ascii="Cambria" w:hAnsi="Cambria"/>
          <w:lang w:val="id-ID"/>
        </w:rPr>
        <w:t xml:space="preserve"> F, uji </w:t>
      </w:r>
      <w:proofErr w:type="spellStart"/>
      <w:r w:rsidRPr="00140F39">
        <w:rPr>
          <w:rFonts w:ascii="Cambria" w:hAnsi="Cambria"/>
          <w:lang w:val="id-ID"/>
        </w:rPr>
        <w:t>statistic</w:t>
      </w:r>
      <w:proofErr w:type="spellEnd"/>
      <w:r w:rsidRPr="00140F39">
        <w:rPr>
          <w:rFonts w:ascii="Cambria" w:hAnsi="Cambria"/>
          <w:lang w:val="id-ID"/>
        </w:rPr>
        <w:t xml:space="preserve"> T dan </w:t>
      </w:r>
      <w:proofErr w:type="spellStart"/>
      <w:r w:rsidRPr="00140F39">
        <w:rPr>
          <w:rFonts w:ascii="Cambria" w:hAnsi="Cambria"/>
          <w:lang w:val="id-ID"/>
        </w:rPr>
        <w:t>kofiensien</w:t>
      </w:r>
      <w:proofErr w:type="spellEnd"/>
      <w:r w:rsidRPr="00140F39">
        <w:rPr>
          <w:rFonts w:ascii="Cambria" w:hAnsi="Cambria"/>
          <w:lang w:val="id-ID"/>
        </w:rPr>
        <w:t xml:space="preserve"> determinasi. Penelitian ini menggunakan alat analisis regresi linier berganda dalam penelitian ini akan diuji pengaruh akan di uji pengaruh pertumbuhan </w:t>
      </w:r>
      <w:proofErr w:type="spellStart"/>
      <w:r w:rsidRPr="00140F39">
        <w:rPr>
          <w:rFonts w:ascii="Cambria" w:hAnsi="Cambria"/>
          <w:lang w:val="id-ID"/>
        </w:rPr>
        <w:t>perushaan</w:t>
      </w:r>
      <w:proofErr w:type="spellEnd"/>
      <w:r w:rsidRPr="00140F39">
        <w:rPr>
          <w:rFonts w:ascii="Cambria" w:hAnsi="Cambria"/>
          <w:lang w:val="id-ID"/>
        </w:rPr>
        <w:t xml:space="preserve"> (X1), tingkat hutang (X2), komisaris </w:t>
      </w:r>
      <w:proofErr w:type="spellStart"/>
      <w:r w:rsidRPr="00140F39">
        <w:rPr>
          <w:rFonts w:ascii="Cambria" w:hAnsi="Cambria"/>
          <w:lang w:val="id-ID"/>
        </w:rPr>
        <w:t>independent</w:t>
      </w:r>
      <w:proofErr w:type="spellEnd"/>
      <w:r w:rsidRPr="00140F39">
        <w:rPr>
          <w:rFonts w:ascii="Cambria" w:hAnsi="Cambria"/>
          <w:lang w:val="id-ID"/>
        </w:rPr>
        <w:t xml:space="preserve"> (X3), dan modal kerja bersih (X4) terhadap kinerja keuangan, sehingga penelitian ini di formulasikan ke dalam persamaan regresi sebagai berikut</w:t>
      </w:r>
    </w:p>
    <w:p w14:paraId="7F454C6A" w14:textId="29074E48" w:rsidR="00AD1E61" w:rsidRDefault="009A3374" w:rsidP="00D80089">
      <w:pPr>
        <w:pStyle w:val="BodyText"/>
        <w:spacing w:line="276" w:lineRule="auto"/>
        <w:ind w:firstLine="709"/>
        <w:jc w:val="both"/>
        <w:rPr>
          <w:rFonts w:ascii="Cambria" w:hAnsi="Cambria"/>
          <w:spacing w:val="-10"/>
          <w:position w:val="2"/>
          <w:lang w:val="id-ID"/>
        </w:rPr>
      </w:pPr>
      <w:r w:rsidRPr="00140F39">
        <w:rPr>
          <w:rFonts w:ascii="Cambria" w:hAnsi="Cambria"/>
          <w:position w:val="2"/>
          <w:lang w:val="id-ID"/>
        </w:rPr>
        <w:t>ROE</w:t>
      </w:r>
      <w:r w:rsidRPr="00140F39">
        <w:rPr>
          <w:rFonts w:ascii="Cambria" w:hAnsi="Cambria"/>
          <w:spacing w:val="-2"/>
          <w:position w:val="2"/>
          <w:lang w:val="id-ID"/>
        </w:rPr>
        <w:t xml:space="preserve"> </w:t>
      </w:r>
      <w:r w:rsidRPr="00140F39">
        <w:rPr>
          <w:rFonts w:ascii="Cambria" w:hAnsi="Cambria"/>
          <w:position w:val="2"/>
          <w:lang w:val="id-ID"/>
        </w:rPr>
        <w:t>=</w:t>
      </w:r>
      <w:r w:rsidRPr="00140F39">
        <w:rPr>
          <w:rFonts w:ascii="Cambria" w:hAnsi="Cambria"/>
          <w:spacing w:val="-1"/>
          <w:position w:val="2"/>
          <w:lang w:val="id-ID"/>
        </w:rPr>
        <w:t xml:space="preserve"> </w:t>
      </w:r>
      <w:r w:rsidRPr="00140F39">
        <w:rPr>
          <w:rFonts w:ascii="Cambria" w:hAnsi="Cambria"/>
          <w:position w:val="2"/>
          <w:lang w:val="id-ID"/>
        </w:rPr>
        <w:t>α</w:t>
      </w:r>
      <w:r w:rsidRPr="00140F39">
        <w:rPr>
          <w:rFonts w:ascii="Cambria" w:hAnsi="Cambria"/>
          <w:spacing w:val="-2"/>
          <w:position w:val="2"/>
          <w:lang w:val="id-ID"/>
        </w:rPr>
        <w:t xml:space="preserve"> </w:t>
      </w:r>
      <w:r w:rsidRPr="00140F39">
        <w:rPr>
          <w:rFonts w:ascii="Cambria" w:hAnsi="Cambria"/>
          <w:position w:val="2"/>
          <w:lang w:val="id-ID"/>
        </w:rPr>
        <w:t>+</w:t>
      </w:r>
      <w:r w:rsidRPr="00140F39">
        <w:rPr>
          <w:rFonts w:ascii="Cambria" w:hAnsi="Cambria"/>
          <w:spacing w:val="-2"/>
          <w:position w:val="2"/>
          <w:lang w:val="id-ID"/>
        </w:rPr>
        <w:t xml:space="preserve"> </w:t>
      </w:r>
      <w:r w:rsidRPr="00140F39">
        <w:rPr>
          <w:rFonts w:ascii="Cambria" w:hAnsi="Cambria"/>
          <w:position w:val="2"/>
          <w:lang w:val="id-ID"/>
        </w:rPr>
        <w:t>β</w:t>
      </w:r>
      <w:r w:rsidRPr="00140F39">
        <w:rPr>
          <w:rFonts w:ascii="Cambria" w:hAnsi="Cambria"/>
          <w:lang w:val="id-ID"/>
        </w:rPr>
        <w:t>1</w:t>
      </w:r>
      <w:r w:rsidRPr="00140F39">
        <w:rPr>
          <w:rFonts w:ascii="Cambria" w:hAnsi="Cambria"/>
          <w:position w:val="2"/>
          <w:lang w:val="id-ID"/>
        </w:rPr>
        <w:t>GR</w:t>
      </w:r>
      <w:r w:rsidRPr="00140F39">
        <w:rPr>
          <w:rFonts w:ascii="Cambria" w:hAnsi="Cambria"/>
          <w:spacing w:val="-2"/>
          <w:position w:val="2"/>
          <w:lang w:val="id-ID"/>
        </w:rPr>
        <w:t xml:space="preserve"> </w:t>
      </w:r>
      <w:r w:rsidRPr="00140F39">
        <w:rPr>
          <w:rFonts w:ascii="Cambria" w:hAnsi="Cambria"/>
          <w:position w:val="2"/>
          <w:lang w:val="id-ID"/>
        </w:rPr>
        <w:t>+</w:t>
      </w:r>
      <w:r w:rsidRPr="00140F39">
        <w:rPr>
          <w:rFonts w:ascii="Cambria" w:hAnsi="Cambria"/>
          <w:spacing w:val="-1"/>
          <w:position w:val="2"/>
          <w:lang w:val="id-ID"/>
        </w:rPr>
        <w:t xml:space="preserve"> </w:t>
      </w:r>
      <w:r w:rsidRPr="00140F39">
        <w:rPr>
          <w:rFonts w:ascii="Cambria" w:hAnsi="Cambria"/>
          <w:position w:val="2"/>
          <w:lang w:val="id-ID"/>
        </w:rPr>
        <w:t>β</w:t>
      </w:r>
      <w:r w:rsidRPr="00140F39">
        <w:rPr>
          <w:rFonts w:ascii="Cambria" w:hAnsi="Cambria"/>
          <w:lang w:val="id-ID"/>
        </w:rPr>
        <w:t>2</w:t>
      </w:r>
      <w:r w:rsidRPr="00140F39">
        <w:rPr>
          <w:rFonts w:ascii="Cambria" w:hAnsi="Cambria"/>
          <w:position w:val="2"/>
          <w:lang w:val="id-ID"/>
        </w:rPr>
        <w:t>DER</w:t>
      </w:r>
      <w:r w:rsidRPr="00140F39">
        <w:rPr>
          <w:rFonts w:ascii="Cambria" w:hAnsi="Cambria"/>
          <w:spacing w:val="-5"/>
          <w:position w:val="2"/>
          <w:lang w:val="id-ID"/>
        </w:rPr>
        <w:t xml:space="preserve"> </w:t>
      </w:r>
      <w:r w:rsidRPr="00140F39">
        <w:rPr>
          <w:rFonts w:ascii="Cambria" w:hAnsi="Cambria"/>
          <w:position w:val="2"/>
          <w:lang w:val="id-ID"/>
        </w:rPr>
        <w:t>+</w:t>
      </w:r>
      <w:r w:rsidRPr="00140F39">
        <w:rPr>
          <w:rFonts w:ascii="Cambria" w:hAnsi="Cambria"/>
          <w:spacing w:val="-1"/>
          <w:position w:val="2"/>
          <w:lang w:val="id-ID"/>
        </w:rPr>
        <w:t xml:space="preserve"> </w:t>
      </w:r>
      <w:r w:rsidRPr="00140F39">
        <w:rPr>
          <w:rFonts w:ascii="Cambria" w:hAnsi="Cambria"/>
          <w:position w:val="2"/>
          <w:lang w:val="id-ID"/>
        </w:rPr>
        <w:t>β</w:t>
      </w:r>
      <w:r w:rsidRPr="00140F39">
        <w:rPr>
          <w:rFonts w:ascii="Cambria" w:hAnsi="Cambria"/>
          <w:lang w:val="id-ID"/>
        </w:rPr>
        <w:t>3</w:t>
      </w:r>
      <w:r w:rsidRPr="00140F39">
        <w:rPr>
          <w:rFonts w:ascii="Cambria" w:hAnsi="Cambria"/>
          <w:position w:val="2"/>
          <w:lang w:val="id-ID"/>
        </w:rPr>
        <w:t>KI</w:t>
      </w:r>
      <w:r w:rsidRPr="00140F39">
        <w:rPr>
          <w:rFonts w:ascii="Cambria" w:hAnsi="Cambria"/>
          <w:spacing w:val="-3"/>
          <w:position w:val="2"/>
          <w:lang w:val="id-ID"/>
        </w:rPr>
        <w:t xml:space="preserve"> </w:t>
      </w:r>
      <w:r w:rsidRPr="00140F39">
        <w:rPr>
          <w:rFonts w:ascii="Cambria" w:hAnsi="Cambria"/>
          <w:position w:val="2"/>
          <w:lang w:val="id-ID"/>
        </w:rPr>
        <w:t>-</w:t>
      </w:r>
      <w:r w:rsidRPr="00140F39">
        <w:rPr>
          <w:rFonts w:ascii="Cambria" w:hAnsi="Cambria"/>
          <w:spacing w:val="-4"/>
          <w:position w:val="2"/>
          <w:lang w:val="id-ID"/>
        </w:rPr>
        <w:t xml:space="preserve"> </w:t>
      </w:r>
      <w:r w:rsidRPr="00140F39">
        <w:rPr>
          <w:rFonts w:ascii="Cambria" w:hAnsi="Cambria"/>
          <w:position w:val="2"/>
          <w:lang w:val="id-ID"/>
        </w:rPr>
        <w:t>β</w:t>
      </w:r>
      <w:r w:rsidRPr="00140F39">
        <w:rPr>
          <w:rFonts w:ascii="Cambria" w:hAnsi="Cambria"/>
          <w:lang w:val="id-ID"/>
        </w:rPr>
        <w:t>4</w:t>
      </w:r>
      <w:r w:rsidRPr="00140F39">
        <w:rPr>
          <w:rFonts w:ascii="Cambria" w:hAnsi="Cambria"/>
          <w:spacing w:val="19"/>
          <w:lang w:val="id-ID"/>
        </w:rPr>
        <w:t xml:space="preserve"> </w:t>
      </w:r>
      <w:r w:rsidRPr="00140F39">
        <w:rPr>
          <w:rFonts w:ascii="Cambria" w:hAnsi="Cambria"/>
          <w:position w:val="2"/>
          <w:lang w:val="id-ID"/>
        </w:rPr>
        <w:t>NWC+</w:t>
      </w:r>
      <w:r w:rsidRPr="00140F39">
        <w:rPr>
          <w:rFonts w:ascii="Cambria" w:hAnsi="Cambria"/>
          <w:spacing w:val="-1"/>
          <w:position w:val="2"/>
          <w:lang w:val="id-ID"/>
        </w:rPr>
        <w:t xml:space="preserve"> </w:t>
      </w:r>
      <w:r w:rsidRPr="00140F39">
        <w:rPr>
          <w:rFonts w:ascii="Cambria" w:hAnsi="Cambria"/>
          <w:spacing w:val="-10"/>
          <w:position w:val="2"/>
          <w:lang w:val="id-ID"/>
        </w:rPr>
        <w:t>ε</w:t>
      </w:r>
      <w:bookmarkStart w:id="6" w:name="_Toc173493170"/>
      <w:bookmarkStart w:id="7" w:name="_Toc173749946"/>
    </w:p>
    <w:p w14:paraId="650D92C5" w14:textId="5EB1DCD3" w:rsidR="00D80089" w:rsidRPr="00D80089" w:rsidRDefault="00D80089" w:rsidP="00D80089">
      <w:pPr>
        <w:rPr>
          <w:rFonts w:ascii="Cambria" w:hAnsi="Cambria"/>
          <w:spacing w:val="-10"/>
          <w:position w:val="2"/>
          <w:lang w:val="id-ID"/>
        </w:rPr>
      </w:pPr>
      <w:r>
        <w:rPr>
          <w:rFonts w:ascii="Cambria" w:hAnsi="Cambria"/>
          <w:spacing w:val="-10"/>
          <w:position w:val="2"/>
          <w:lang w:val="id-ID"/>
        </w:rPr>
        <w:br w:type="page"/>
      </w:r>
    </w:p>
    <w:p w14:paraId="4E1797FF" w14:textId="76BB01E9" w:rsidR="006C6A56" w:rsidRPr="00140F39" w:rsidRDefault="006C6A56" w:rsidP="00D80089">
      <w:pPr>
        <w:widowControl/>
        <w:autoSpaceDE/>
        <w:autoSpaceDN/>
        <w:spacing w:after="160" w:line="276" w:lineRule="auto"/>
        <w:jc w:val="both"/>
        <w:outlineLvl w:val="0"/>
        <w:rPr>
          <w:rFonts w:ascii="Cambria" w:eastAsia="Calibri" w:hAnsi="Cambria"/>
          <w:b/>
          <w:bCs/>
          <w:lang w:val="id-ID"/>
        </w:rPr>
      </w:pPr>
      <w:r w:rsidRPr="00140F39">
        <w:rPr>
          <w:rFonts w:ascii="Cambria" w:eastAsia="Calibri" w:hAnsi="Cambria"/>
          <w:b/>
          <w:bCs/>
          <w:lang w:val="id-ID"/>
        </w:rPr>
        <w:lastRenderedPageBreak/>
        <w:t>HASIL</w:t>
      </w:r>
      <w:bookmarkEnd w:id="6"/>
      <w:bookmarkEnd w:id="7"/>
      <w:r w:rsidR="00EE5125" w:rsidRPr="00140F39">
        <w:rPr>
          <w:rFonts w:ascii="Cambria" w:eastAsia="Calibri" w:hAnsi="Cambria"/>
          <w:b/>
          <w:bCs/>
          <w:lang w:val="id-ID"/>
        </w:rPr>
        <w:t xml:space="preserve"> DAN PEMBAHASAN</w:t>
      </w:r>
    </w:p>
    <w:p w14:paraId="61818153" w14:textId="687171C0" w:rsidR="00D26E4E" w:rsidRPr="00140F39" w:rsidRDefault="00D26E4E" w:rsidP="00D80089">
      <w:pPr>
        <w:pStyle w:val="Heading2"/>
        <w:spacing w:before="0" w:line="276" w:lineRule="auto"/>
        <w:ind w:left="0"/>
        <w:jc w:val="both"/>
        <w:rPr>
          <w:rFonts w:ascii="Cambria" w:hAnsi="Cambria"/>
          <w:sz w:val="22"/>
          <w:szCs w:val="22"/>
          <w:lang w:val="id-ID"/>
        </w:rPr>
      </w:pPr>
      <w:bookmarkStart w:id="8" w:name="_Toc173749947"/>
      <w:bookmarkStart w:id="9" w:name="_Toc173493171"/>
      <w:r w:rsidRPr="00140F39">
        <w:rPr>
          <w:rFonts w:ascii="Cambria" w:hAnsi="Cambria"/>
          <w:sz w:val="22"/>
          <w:szCs w:val="22"/>
          <w:lang w:val="id-ID"/>
        </w:rPr>
        <w:t>Analisis Deskriptif Hasil Penelitian</w:t>
      </w:r>
      <w:bookmarkEnd w:id="8"/>
    </w:p>
    <w:p w14:paraId="774CD3F2" w14:textId="51F01C1A" w:rsidR="00D26E4E" w:rsidRPr="00140F39" w:rsidRDefault="00D26E4E" w:rsidP="00D80089">
      <w:pPr>
        <w:spacing w:after="120" w:line="276" w:lineRule="auto"/>
        <w:ind w:firstLine="709"/>
        <w:jc w:val="both"/>
        <w:rPr>
          <w:rFonts w:ascii="Cambria" w:hAnsi="Cambria" w:cstheme="majorBidi"/>
          <w:lang w:val="id-ID"/>
        </w:rPr>
      </w:pPr>
      <w:r w:rsidRPr="00140F39">
        <w:rPr>
          <w:rFonts w:ascii="Cambria" w:hAnsi="Cambria" w:cstheme="majorBidi"/>
          <w:lang w:val="id-ID"/>
        </w:rPr>
        <w:t>Sugiyono (2018) mendefinisikan analisis statistik deskriptif adalah analisis yang dilakukan untuk mengetahui keberadaan variabel mandiri, baik hanya pada satu variabel atau lebih (variabel yang berdiri sendiri atau variabel bebas) tanpa membuat perbandingan variabel itu sendiri dan mencari hubungan dengan variabel lain. Analisis deskriptif ditunjukkan untuk menggambarkan dan mendeskripsikan data dari variabel independen berupa Bauran Pemasaran. Analisis statistik deskriptif merupakan teknik analisa data untuk menjelaskan data secara umum atau generalisasi, dengan menghitung nilai minimum, nilai maksimum, nilai rata-rata (</w:t>
      </w:r>
      <w:proofErr w:type="spellStart"/>
      <w:r w:rsidRPr="00140F39">
        <w:rPr>
          <w:rFonts w:ascii="Cambria" w:hAnsi="Cambria" w:cstheme="majorBidi"/>
          <w:lang w:val="id-ID"/>
        </w:rPr>
        <w:t>mean</w:t>
      </w:r>
      <w:proofErr w:type="spellEnd"/>
      <w:r w:rsidRPr="00140F39">
        <w:rPr>
          <w:rFonts w:ascii="Cambria" w:hAnsi="Cambria" w:cstheme="majorBidi"/>
          <w:lang w:val="id-ID"/>
        </w:rPr>
        <w:t>), dan standar deviasi (</w:t>
      </w:r>
      <w:proofErr w:type="spellStart"/>
      <w:r w:rsidRPr="00D80089">
        <w:rPr>
          <w:rFonts w:ascii="Cambria" w:hAnsi="Cambria" w:cstheme="majorBidi"/>
          <w:i/>
          <w:iCs/>
          <w:lang w:val="id-ID"/>
        </w:rPr>
        <w:t>standard</w:t>
      </w:r>
      <w:proofErr w:type="spellEnd"/>
      <w:r w:rsidRPr="00D80089">
        <w:rPr>
          <w:rFonts w:ascii="Cambria" w:hAnsi="Cambria" w:cstheme="majorBidi"/>
          <w:i/>
          <w:iCs/>
          <w:lang w:val="id-ID"/>
        </w:rPr>
        <w:t xml:space="preserve"> </w:t>
      </w:r>
      <w:proofErr w:type="spellStart"/>
      <w:r w:rsidRPr="00D80089">
        <w:rPr>
          <w:rFonts w:ascii="Cambria" w:hAnsi="Cambria" w:cstheme="majorBidi"/>
          <w:i/>
          <w:iCs/>
          <w:lang w:val="id-ID"/>
        </w:rPr>
        <w:t>deviation</w:t>
      </w:r>
      <w:proofErr w:type="spellEnd"/>
      <w:r w:rsidRPr="00140F39">
        <w:rPr>
          <w:rFonts w:ascii="Cambria" w:hAnsi="Cambria" w:cstheme="majorBidi"/>
          <w:lang w:val="id-ID"/>
        </w:rPr>
        <w:t>). Berikut tabel statistik deskriptif pada penelitian ini.</w:t>
      </w:r>
    </w:p>
    <w:p w14:paraId="328AC03C" w14:textId="6E7935FE" w:rsidR="00D26E4E" w:rsidRPr="00140F39" w:rsidRDefault="00D26E4E" w:rsidP="00D80089">
      <w:pPr>
        <w:spacing w:line="276" w:lineRule="auto"/>
        <w:jc w:val="center"/>
        <w:rPr>
          <w:rFonts w:ascii="Cambria" w:hAnsi="Cambria" w:cstheme="majorBidi"/>
          <w:b/>
          <w:bCs/>
          <w:lang w:val="id-ID"/>
        </w:rPr>
      </w:pPr>
      <w:r w:rsidRPr="00140F39">
        <w:rPr>
          <w:rFonts w:ascii="Cambria" w:hAnsi="Cambria" w:cstheme="majorBidi"/>
          <w:b/>
          <w:bCs/>
          <w:lang w:val="id-ID"/>
        </w:rPr>
        <w:t>Tabel 1</w:t>
      </w:r>
      <w:r w:rsidR="00D80089">
        <w:rPr>
          <w:rFonts w:ascii="Cambria" w:hAnsi="Cambria" w:cstheme="majorBidi"/>
          <w:b/>
          <w:bCs/>
          <w:lang w:val="id-ID"/>
        </w:rPr>
        <w:t xml:space="preserve">. </w:t>
      </w:r>
      <w:r w:rsidRPr="00140F39">
        <w:rPr>
          <w:rFonts w:ascii="Cambria" w:hAnsi="Cambria" w:cstheme="majorBidi"/>
          <w:b/>
          <w:bCs/>
          <w:lang w:val="id-ID"/>
        </w:rPr>
        <w:t>Hasil Analisis Deskriptif</w:t>
      </w:r>
    </w:p>
    <w:tbl>
      <w:tblPr>
        <w:tblW w:w="79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795"/>
        <w:gridCol w:w="1076"/>
        <w:gridCol w:w="1107"/>
        <w:gridCol w:w="1092"/>
        <w:gridCol w:w="1445"/>
      </w:tblGrid>
      <w:tr w:rsidR="00AD1E61" w:rsidRPr="00140F39" w14:paraId="0F3B88BA" w14:textId="77777777" w:rsidTr="00E63B68">
        <w:trPr>
          <w:cantSplit/>
          <w:jc w:val="center"/>
        </w:trPr>
        <w:tc>
          <w:tcPr>
            <w:tcW w:w="7974" w:type="dxa"/>
            <w:gridSpan w:val="6"/>
            <w:tcBorders>
              <w:top w:val="nil"/>
              <w:left w:val="nil"/>
              <w:bottom w:val="nil"/>
              <w:right w:val="nil"/>
            </w:tcBorders>
            <w:shd w:val="clear" w:color="auto" w:fill="FFFFFF"/>
            <w:vAlign w:val="center"/>
          </w:tcPr>
          <w:p w14:paraId="795D66BE" w14:textId="77777777" w:rsidR="00D26E4E" w:rsidRPr="00140F39" w:rsidRDefault="00D26E4E" w:rsidP="00D80089">
            <w:pPr>
              <w:widowControl/>
              <w:adjustRightInd w:val="0"/>
              <w:spacing w:after="160" w:line="276" w:lineRule="auto"/>
              <w:jc w:val="center"/>
              <w:rPr>
                <w:rFonts w:ascii="Cambria" w:eastAsiaTheme="minorHAnsi" w:hAnsi="Cambria" w:cstheme="majorBidi"/>
                <w:lang w:val="id-ID"/>
              </w:rPr>
            </w:pPr>
            <w:proofErr w:type="spellStart"/>
            <w:r w:rsidRPr="00140F39">
              <w:rPr>
                <w:rFonts w:ascii="Cambria" w:eastAsiaTheme="minorHAnsi" w:hAnsi="Cambria" w:cstheme="majorBidi"/>
                <w:b/>
                <w:bCs/>
                <w:lang w:val="id-ID"/>
              </w:rPr>
              <w:t>Descriptive</w:t>
            </w:r>
            <w:proofErr w:type="spellEnd"/>
            <w:r w:rsidRPr="00140F39">
              <w:rPr>
                <w:rFonts w:ascii="Cambria" w:eastAsiaTheme="minorHAnsi" w:hAnsi="Cambria" w:cstheme="majorBidi"/>
                <w:b/>
                <w:bCs/>
                <w:lang w:val="id-ID"/>
              </w:rPr>
              <w:t xml:space="preserve"> </w:t>
            </w:r>
            <w:proofErr w:type="spellStart"/>
            <w:r w:rsidRPr="00140F39">
              <w:rPr>
                <w:rFonts w:ascii="Cambria" w:eastAsiaTheme="minorHAnsi" w:hAnsi="Cambria" w:cstheme="majorBidi"/>
                <w:b/>
                <w:bCs/>
                <w:lang w:val="id-ID"/>
              </w:rPr>
              <w:t>Statistics</w:t>
            </w:r>
            <w:proofErr w:type="spellEnd"/>
          </w:p>
        </w:tc>
      </w:tr>
      <w:tr w:rsidR="00AD1E61" w:rsidRPr="00140F39" w14:paraId="399339FF" w14:textId="77777777" w:rsidTr="00E63B68">
        <w:trPr>
          <w:cantSplit/>
          <w:jc w:val="center"/>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9F90B3A"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
        </w:tc>
        <w:tc>
          <w:tcPr>
            <w:tcW w:w="795" w:type="dxa"/>
            <w:tcBorders>
              <w:top w:val="single" w:sz="16" w:space="0" w:color="000000"/>
              <w:left w:val="single" w:sz="16" w:space="0" w:color="000000"/>
              <w:bottom w:val="single" w:sz="16" w:space="0" w:color="000000"/>
            </w:tcBorders>
            <w:shd w:val="clear" w:color="auto" w:fill="FFFFFF"/>
            <w:vAlign w:val="bottom"/>
          </w:tcPr>
          <w:p w14:paraId="6230B118"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N</w:t>
            </w:r>
          </w:p>
        </w:tc>
        <w:tc>
          <w:tcPr>
            <w:tcW w:w="1076" w:type="dxa"/>
            <w:tcBorders>
              <w:top w:val="single" w:sz="16" w:space="0" w:color="000000"/>
              <w:bottom w:val="single" w:sz="16" w:space="0" w:color="000000"/>
            </w:tcBorders>
            <w:shd w:val="clear" w:color="auto" w:fill="FFFFFF"/>
            <w:vAlign w:val="bottom"/>
          </w:tcPr>
          <w:p w14:paraId="0106DDAF"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Minimum</w:t>
            </w:r>
          </w:p>
        </w:tc>
        <w:tc>
          <w:tcPr>
            <w:tcW w:w="1107" w:type="dxa"/>
            <w:tcBorders>
              <w:top w:val="single" w:sz="16" w:space="0" w:color="000000"/>
              <w:bottom w:val="single" w:sz="16" w:space="0" w:color="000000"/>
            </w:tcBorders>
            <w:shd w:val="clear" w:color="auto" w:fill="FFFFFF"/>
            <w:vAlign w:val="bottom"/>
          </w:tcPr>
          <w:p w14:paraId="7F732EA1"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Maximum</w:t>
            </w:r>
            <w:proofErr w:type="spellEnd"/>
          </w:p>
        </w:tc>
        <w:tc>
          <w:tcPr>
            <w:tcW w:w="1092" w:type="dxa"/>
            <w:tcBorders>
              <w:top w:val="single" w:sz="16" w:space="0" w:color="000000"/>
              <w:bottom w:val="single" w:sz="16" w:space="0" w:color="000000"/>
            </w:tcBorders>
            <w:shd w:val="clear" w:color="auto" w:fill="FFFFFF"/>
            <w:vAlign w:val="bottom"/>
          </w:tcPr>
          <w:p w14:paraId="00D0CF34"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Mean</w:t>
            </w:r>
            <w:proofErr w:type="spellEnd"/>
          </w:p>
        </w:tc>
        <w:tc>
          <w:tcPr>
            <w:tcW w:w="1445" w:type="dxa"/>
            <w:tcBorders>
              <w:top w:val="single" w:sz="16" w:space="0" w:color="000000"/>
              <w:bottom w:val="single" w:sz="16" w:space="0" w:color="000000"/>
              <w:right w:val="single" w:sz="16" w:space="0" w:color="000000"/>
            </w:tcBorders>
            <w:shd w:val="clear" w:color="auto" w:fill="FFFFFF"/>
            <w:vAlign w:val="bottom"/>
          </w:tcPr>
          <w:p w14:paraId="65A9AE5E"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Std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Deviation</w:t>
            </w:r>
            <w:proofErr w:type="spellEnd"/>
          </w:p>
        </w:tc>
      </w:tr>
      <w:tr w:rsidR="00AD1E61" w:rsidRPr="00140F39" w14:paraId="4641FA27" w14:textId="77777777" w:rsidTr="00E63B68">
        <w:trPr>
          <w:cantSplit/>
          <w:jc w:val="center"/>
        </w:trPr>
        <w:tc>
          <w:tcPr>
            <w:tcW w:w="2459" w:type="dxa"/>
            <w:tcBorders>
              <w:top w:val="single" w:sz="16" w:space="0" w:color="000000"/>
              <w:left w:val="single" w:sz="16" w:space="0" w:color="000000"/>
              <w:bottom w:val="nil"/>
              <w:right w:val="single" w:sz="16" w:space="0" w:color="000000"/>
            </w:tcBorders>
            <w:shd w:val="clear" w:color="auto" w:fill="FFFFFF"/>
          </w:tcPr>
          <w:p w14:paraId="6024B584"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Kinerja_keuangan</w:t>
            </w:r>
            <w:proofErr w:type="spellEnd"/>
          </w:p>
        </w:tc>
        <w:tc>
          <w:tcPr>
            <w:tcW w:w="795" w:type="dxa"/>
            <w:tcBorders>
              <w:top w:val="single" w:sz="16" w:space="0" w:color="000000"/>
              <w:left w:val="single" w:sz="16" w:space="0" w:color="000000"/>
              <w:bottom w:val="nil"/>
            </w:tcBorders>
            <w:shd w:val="clear" w:color="auto" w:fill="FFFFFF"/>
            <w:vAlign w:val="center"/>
          </w:tcPr>
          <w:p w14:paraId="7B546689"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90</w:t>
            </w:r>
          </w:p>
        </w:tc>
        <w:tc>
          <w:tcPr>
            <w:tcW w:w="1076" w:type="dxa"/>
            <w:tcBorders>
              <w:top w:val="single" w:sz="16" w:space="0" w:color="000000"/>
              <w:bottom w:val="nil"/>
            </w:tcBorders>
            <w:shd w:val="clear" w:color="auto" w:fill="FFFFFF"/>
            <w:vAlign w:val="center"/>
          </w:tcPr>
          <w:p w14:paraId="6FEE90F3"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-186</w:t>
            </w:r>
          </w:p>
        </w:tc>
        <w:tc>
          <w:tcPr>
            <w:tcW w:w="1107" w:type="dxa"/>
            <w:tcBorders>
              <w:top w:val="single" w:sz="16" w:space="0" w:color="000000"/>
              <w:bottom w:val="nil"/>
            </w:tcBorders>
            <w:shd w:val="clear" w:color="auto" w:fill="FFFFFF"/>
            <w:vAlign w:val="center"/>
          </w:tcPr>
          <w:p w14:paraId="2E3BABCC"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275</w:t>
            </w:r>
          </w:p>
        </w:tc>
        <w:tc>
          <w:tcPr>
            <w:tcW w:w="1092" w:type="dxa"/>
            <w:tcBorders>
              <w:top w:val="single" w:sz="16" w:space="0" w:color="000000"/>
              <w:bottom w:val="nil"/>
            </w:tcBorders>
            <w:shd w:val="clear" w:color="auto" w:fill="FFFFFF"/>
            <w:vAlign w:val="center"/>
          </w:tcPr>
          <w:p w14:paraId="423A6BC7"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54.58</w:t>
            </w:r>
          </w:p>
        </w:tc>
        <w:tc>
          <w:tcPr>
            <w:tcW w:w="1445" w:type="dxa"/>
            <w:tcBorders>
              <w:top w:val="single" w:sz="16" w:space="0" w:color="000000"/>
              <w:bottom w:val="nil"/>
              <w:right w:val="single" w:sz="16" w:space="0" w:color="000000"/>
            </w:tcBorders>
            <w:shd w:val="clear" w:color="auto" w:fill="FFFFFF"/>
            <w:vAlign w:val="center"/>
          </w:tcPr>
          <w:p w14:paraId="564593BF"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79.774</w:t>
            </w:r>
          </w:p>
        </w:tc>
      </w:tr>
      <w:tr w:rsidR="00AD1E61" w:rsidRPr="00140F39" w14:paraId="525A06ED" w14:textId="77777777" w:rsidTr="00E63B68">
        <w:trPr>
          <w:cantSplit/>
          <w:jc w:val="center"/>
        </w:trPr>
        <w:tc>
          <w:tcPr>
            <w:tcW w:w="2459" w:type="dxa"/>
            <w:tcBorders>
              <w:top w:val="nil"/>
              <w:left w:val="single" w:sz="16" w:space="0" w:color="000000"/>
              <w:bottom w:val="nil"/>
              <w:right w:val="single" w:sz="16" w:space="0" w:color="000000"/>
            </w:tcBorders>
            <w:shd w:val="clear" w:color="auto" w:fill="FFFFFF"/>
          </w:tcPr>
          <w:p w14:paraId="6C2675FE"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Pertumbuhan_Perusahaan</w:t>
            </w:r>
            <w:proofErr w:type="spellEnd"/>
          </w:p>
        </w:tc>
        <w:tc>
          <w:tcPr>
            <w:tcW w:w="795" w:type="dxa"/>
            <w:tcBorders>
              <w:top w:val="nil"/>
              <w:left w:val="single" w:sz="16" w:space="0" w:color="000000"/>
              <w:bottom w:val="nil"/>
            </w:tcBorders>
            <w:shd w:val="clear" w:color="auto" w:fill="FFFFFF"/>
            <w:vAlign w:val="center"/>
          </w:tcPr>
          <w:p w14:paraId="1A898A96"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90</w:t>
            </w:r>
          </w:p>
        </w:tc>
        <w:tc>
          <w:tcPr>
            <w:tcW w:w="1076" w:type="dxa"/>
            <w:tcBorders>
              <w:top w:val="nil"/>
              <w:bottom w:val="nil"/>
            </w:tcBorders>
            <w:shd w:val="clear" w:color="auto" w:fill="FFFFFF"/>
            <w:vAlign w:val="center"/>
          </w:tcPr>
          <w:p w14:paraId="299652F7"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-997</w:t>
            </w:r>
          </w:p>
        </w:tc>
        <w:tc>
          <w:tcPr>
            <w:tcW w:w="1107" w:type="dxa"/>
            <w:tcBorders>
              <w:top w:val="nil"/>
              <w:bottom w:val="nil"/>
            </w:tcBorders>
            <w:shd w:val="clear" w:color="auto" w:fill="FFFFFF"/>
            <w:vAlign w:val="center"/>
          </w:tcPr>
          <w:p w14:paraId="06F9A999"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2474</w:t>
            </w:r>
          </w:p>
        </w:tc>
        <w:tc>
          <w:tcPr>
            <w:tcW w:w="1092" w:type="dxa"/>
            <w:tcBorders>
              <w:top w:val="nil"/>
              <w:bottom w:val="nil"/>
            </w:tcBorders>
            <w:shd w:val="clear" w:color="auto" w:fill="FFFFFF"/>
            <w:vAlign w:val="center"/>
          </w:tcPr>
          <w:p w14:paraId="32EBFA38"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88.73</w:t>
            </w:r>
          </w:p>
        </w:tc>
        <w:tc>
          <w:tcPr>
            <w:tcW w:w="1445" w:type="dxa"/>
            <w:tcBorders>
              <w:top w:val="nil"/>
              <w:bottom w:val="nil"/>
              <w:right w:val="single" w:sz="16" w:space="0" w:color="000000"/>
            </w:tcBorders>
            <w:shd w:val="clear" w:color="auto" w:fill="FFFFFF"/>
            <w:vAlign w:val="center"/>
          </w:tcPr>
          <w:p w14:paraId="21EB138F"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351.742</w:t>
            </w:r>
          </w:p>
        </w:tc>
      </w:tr>
      <w:tr w:rsidR="00AD1E61" w:rsidRPr="00140F39" w14:paraId="3232FEF6" w14:textId="77777777" w:rsidTr="00E63B68">
        <w:trPr>
          <w:cantSplit/>
          <w:jc w:val="center"/>
        </w:trPr>
        <w:tc>
          <w:tcPr>
            <w:tcW w:w="2459" w:type="dxa"/>
            <w:tcBorders>
              <w:top w:val="nil"/>
              <w:left w:val="single" w:sz="16" w:space="0" w:color="000000"/>
              <w:bottom w:val="nil"/>
              <w:right w:val="single" w:sz="16" w:space="0" w:color="000000"/>
            </w:tcBorders>
            <w:shd w:val="clear" w:color="auto" w:fill="FFFFFF"/>
          </w:tcPr>
          <w:p w14:paraId="62C891DB"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Leverage</w:t>
            </w:r>
            <w:proofErr w:type="spellEnd"/>
          </w:p>
        </w:tc>
        <w:tc>
          <w:tcPr>
            <w:tcW w:w="795" w:type="dxa"/>
            <w:tcBorders>
              <w:top w:val="nil"/>
              <w:left w:val="single" w:sz="16" w:space="0" w:color="000000"/>
              <w:bottom w:val="nil"/>
            </w:tcBorders>
            <w:shd w:val="clear" w:color="auto" w:fill="FFFFFF"/>
            <w:vAlign w:val="center"/>
          </w:tcPr>
          <w:p w14:paraId="43905DA5"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90</w:t>
            </w:r>
          </w:p>
        </w:tc>
        <w:tc>
          <w:tcPr>
            <w:tcW w:w="1076" w:type="dxa"/>
            <w:tcBorders>
              <w:top w:val="nil"/>
              <w:bottom w:val="nil"/>
            </w:tcBorders>
            <w:shd w:val="clear" w:color="auto" w:fill="FFFFFF"/>
            <w:vAlign w:val="center"/>
          </w:tcPr>
          <w:p w14:paraId="146549AD"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-13</w:t>
            </w:r>
          </w:p>
        </w:tc>
        <w:tc>
          <w:tcPr>
            <w:tcW w:w="1107" w:type="dxa"/>
            <w:tcBorders>
              <w:top w:val="nil"/>
              <w:bottom w:val="nil"/>
            </w:tcBorders>
            <w:shd w:val="clear" w:color="auto" w:fill="FFFFFF"/>
            <w:vAlign w:val="center"/>
          </w:tcPr>
          <w:p w14:paraId="0CC8374F"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289</w:t>
            </w:r>
          </w:p>
        </w:tc>
        <w:tc>
          <w:tcPr>
            <w:tcW w:w="1092" w:type="dxa"/>
            <w:tcBorders>
              <w:top w:val="nil"/>
              <w:bottom w:val="nil"/>
            </w:tcBorders>
            <w:shd w:val="clear" w:color="auto" w:fill="FFFFFF"/>
            <w:vAlign w:val="center"/>
          </w:tcPr>
          <w:p w14:paraId="77FE93C8"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37.96</w:t>
            </w:r>
          </w:p>
        </w:tc>
        <w:tc>
          <w:tcPr>
            <w:tcW w:w="1445" w:type="dxa"/>
            <w:tcBorders>
              <w:top w:val="nil"/>
              <w:bottom w:val="nil"/>
              <w:right w:val="single" w:sz="16" w:space="0" w:color="000000"/>
            </w:tcBorders>
            <w:shd w:val="clear" w:color="auto" w:fill="FFFFFF"/>
            <w:vAlign w:val="center"/>
          </w:tcPr>
          <w:p w14:paraId="7C7867CC"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39.548</w:t>
            </w:r>
          </w:p>
        </w:tc>
      </w:tr>
      <w:tr w:rsidR="00AD1E61" w:rsidRPr="00140F39" w14:paraId="1E0491A3" w14:textId="77777777" w:rsidTr="00E63B68">
        <w:trPr>
          <w:cantSplit/>
          <w:jc w:val="center"/>
        </w:trPr>
        <w:tc>
          <w:tcPr>
            <w:tcW w:w="2459" w:type="dxa"/>
            <w:tcBorders>
              <w:top w:val="nil"/>
              <w:left w:val="single" w:sz="16" w:space="0" w:color="000000"/>
              <w:bottom w:val="nil"/>
              <w:right w:val="single" w:sz="16" w:space="0" w:color="000000"/>
            </w:tcBorders>
            <w:shd w:val="clear" w:color="auto" w:fill="FFFFFF"/>
          </w:tcPr>
          <w:p w14:paraId="696BF4F6"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Komisaris_Independen</w:t>
            </w:r>
            <w:proofErr w:type="spellEnd"/>
          </w:p>
        </w:tc>
        <w:tc>
          <w:tcPr>
            <w:tcW w:w="795" w:type="dxa"/>
            <w:tcBorders>
              <w:top w:val="nil"/>
              <w:left w:val="single" w:sz="16" w:space="0" w:color="000000"/>
              <w:bottom w:val="nil"/>
            </w:tcBorders>
            <w:shd w:val="clear" w:color="auto" w:fill="FFFFFF"/>
            <w:vAlign w:val="center"/>
          </w:tcPr>
          <w:p w14:paraId="6DA17A26"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90</w:t>
            </w:r>
          </w:p>
        </w:tc>
        <w:tc>
          <w:tcPr>
            <w:tcW w:w="1076" w:type="dxa"/>
            <w:tcBorders>
              <w:top w:val="nil"/>
              <w:bottom w:val="nil"/>
            </w:tcBorders>
            <w:shd w:val="clear" w:color="auto" w:fill="FFFFFF"/>
            <w:vAlign w:val="center"/>
          </w:tcPr>
          <w:p w14:paraId="66D7FC83"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25</w:t>
            </w:r>
          </w:p>
        </w:tc>
        <w:tc>
          <w:tcPr>
            <w:tcW w:w="1107" w:type="dxa"/>
            <w:tcBorders>
              <w:top w:val="nil"/>
              <w:bottom w:val="nil"/>
            </w:tcBorders>
            <w:shd w:val="clear" w:color="auto" w:fill="FFFFFF"/>
            <w:vAlign w:val="center"/>
          </w:tcPr>
          <w:p w14:paraId="06FF1F69"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60</w:t>
            </w:r>
          </w:p>
        </w:tc>
        <w:tc>
          <w:tcPr>
            <w:tcW w:w="1092" w:type="dxa"/>
            <w:tcBorders>
              <w:top w:val="nil"/>
              <w:bottom w:val="nil"/>
            </w:tcBorders>
            <w:shd w:val="clear" w:color="auto" w:fill="FFFFFF"/>
            <w:vAlign w:val="center"/>
          </w:tcPr>
          <w:p w14:paraId="0464AF41"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40.26</w:t>
            </w:r>
          </w:p>
        </w:tc>
        <w:tc>
          <w:tcPr>
            <w:tcW w:w="1445" w:type="dxa"/>
            <w:tcBorders>
              <w:top w:val="nil"/>
              <w:bottom w:val="nil"/>
              <w:right w:val="single" w:sz="16" w:space="0" w:color="000000"/>
            </w:tcBorders>
            <w:shd w:val="clear" w:color="auto" w:fill="FFFFFF"/>
            <w:vAlign w:val="center"/>
          </w:tcPr>
          <w:p w14:paraId="25A3F541"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8.681</w:t>
            </w:r>
          </w:p>
        </w:tc>
      </w:tr>
      <w:tr w:rsidR="00AD1E61" w:rsidRPr="00140F39" w14:paraId="5ACA02EB" w14:textId="77777777" w:rsidTr="00E63B68">
        <w:trPr>
          <w:cantSplit/>
          <w:jc w:val="center"/>
        </w:trPr>
        <w:tc>
          <w:tcPr>
            <w:tcW w:w="2459" w:type="dxa"/>
            <w:tcBorders>
              <w:top w:val="nil"/>
              <w:left w:val="single" w:sz="16" w:space="0" w:color="000000"/>
              <w:bottom w:val="nil"/>
              <w:right w:val="single" w:sz="16" w:space="0" w:color="000000"/>
            </w:tcBorders>
            <w:shd w:val="clear" w:color="auto" w:fill="FFFFFF"/>
          </w:tcPr>
          <w:p w14:paraId="3053D795"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Modal_Kerja_Bersih</w:t>
            </w:r>
            <w:proofErr w:type="spellEnd"/>
          </w:p>
        </w:tc>
        <w:tc>
          <w:tcPr>
            <w:tcW w:w="795" w:type="dxa"/>
            <w:tcBorders>
              <w:top w:val="nil"/>
              <w:left w:val="single" w:sz="16" w:space="0" w:color="000000"/>
              <w:bottom w:val="nil"/>
            </w:tcBorders>
            <w:shd w:val="clear" w:color="auto" w:fill="FFFFFF"/>
            <w:vAlign w:val="center"/>
          </w:tcPr>
          <w:p w14:paraId="1B823FE7"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90</w:t>
            </w:r>
          </w:p>
        </w:tc>
        <w:tc>
          <w:tcPr>
            <w:tcW w:w="1076" w:type="dxa"/>
            <w:tcBorders>
              <w:top w:val="nil"/>
              <w:bottom w:val="nil"/>
            </w:tcBorders>
            <w:shd w:val="clear" w:color="auto" w:fill="FFFFFF"/>
            <w:vAlign w:val="center"/>
          </w:tcPr>
          <w:p w14:paraId="6EDA5369"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-8526</w:t>
            </w:r>
          </w:p>
        </w:tc>
        <w:tc>
          <w:tcPr>
            <w:tcW w:w="1107" w:type="dxa"/>
            <w:tcBorders>
              <w:top w:val="nil"/>
              <w:bottom w:val="nil"/>
            </w:tcBorders>
            <w:shd w:val="clear" w:color="auto" w:fill="FFFFFF"/>
            <w:vAlign w:val="center"/>
          </w:tcPr>
          <w:p w14:paraId="48BEE2D2"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99494</w:t>
            </w:r>
          </w:p>
        </w:tc>
        <w:tc>
          <w:tcPr>
            <w:tcW w:w="1092" w:type="dxa"/>
            <w:tcBorders>
              <w:top w:val="nil"/>
              <w:bottom w:val="nil"/>
            </w:tcBorders>
            <w:shd w:val="clear" w:color="auto" w:fill="FFFFFF"/>
            <w:vAlign w:val="center"/>
          </w:tcPr>
          <w:p w14:paraId="5E107FE8"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34104.72</w:t>
            </w:r>
          </w:p>
        </w:tc>
        <w:tc>
          <w:tcPr>
            <w:tcW w:w="1445" w:type="dxa"/>
            <w:tcBorders>
              <w:top w:val="nil"/>
              <w:bottom w:val="nil"/>
              <w:right w:val="single" w:sz="16" w:space="0" w:color="000000"/>
            </w:tcBorders>
            <w:shd w:val="clear" w:color="auto" w:fill="FFFFFF"/>
            <w:vAlign w:val="center"/>
          </w:tcPr>
          <w:p w14:paraId="3A07DD85"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30716.847</w:t>
            </w:r>
          </w:p>
        </w:tc>
      </w:tr>
      <w:tr w:rsidR="00AD1E61" w:rsidRPr="00140F39" w14:paraId="6E2C964C" w14:textId="77777777" w:rsidTr="00E63B68">
        <w:trPr>
          <w:cantSplit/>
          <w:jc w:val="center"/>
        </w:trPr>
        <w:tc>
          <w:tcPr>
            <w:tcW w:w="2459" w:type="dxa"/>
            <w:tcBorders>
              <w:top w:val="nil"/>
              <w:left w:val="single" w:sz="16" w:space="0" w:color="000000"/>
              <w:bottom w:val="single" w:sz="16" w:space="0" w:color="000000"/>
              <w:right w:val="single" w:sz="16" w:space="0" w:color="000000"/>
            </w:tcBorders>
            <w:shd w:val="clear" w:color="auto" w:fill="FFFFFF"/>
          </w:tcPr>
          <w:p w14:paraId="12DED5C7"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Valid N (</w:t>
            </w:r>
            <w:proofErr w:type="spellStart"/>
            <w:r w:rsidRPr="00140F39">
              <w:rPr>
                <w:rFonts w:ascii="Cambria" w:eastAsiaTheme="minorHAnsi" w:hAnsi="Cambria" w:cstheme="majorBidi"/>
                <w:lang w:val="id-ID"/>
              </w:rPr>
              <w:t>listwise</w:t>
            </w:r>
            <w:proofErr w:type="spellEnd"/>
            <w:r w:rsidRPr="00140F39">
              <w:rPr>
                <w:rFonts w:ascii="Cambria" w:eastAsiaTheme="minorHAnsi" w:hAnsi="Cambria" w:cstheme="majorBidi"/>
                <w:lang w:val="id-ID"/>
              </w:rPr>
              <w:t>)</w:t>
            </w:r>
          </w:p>
        </w:tc>
        <w:tc>
          <w:tcPr>
            <w:tcW w:w="795" w:type="dxa"/>
            <w:tcBorders>
              <w:top w:val="nil"/>
              <w:left w:val="single" w:sz="16" w:space="0" w:color="000000"/>
              <w:bottom w:val="single" w:sz="16" w:space="0" w:color="000000"/>
            </w:tcBorders>
            <w:shd w:val="clear" w:color="auto" w:fill="FFFFFF"/>
            <w:vAlign w:val="center"/>
          </w:tcPr>
          <w:p w14:paraId="09BBF60F"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90</w:t>
            </w:r>
          </w:p>
        </w:tc>
        <w:tc>
          <w:tcPr>
            <w:tcW w:w="1076" w:type="dxa"/>
            <w:tcBorders>
              <w:top w:val="nil"/>
              <w:bottom w:val="single" w:sz="16" w:space="0" w:color="000000"/>
            </w:tcBorders>
            <w:shd w:val="clear" w:color="auto" w:fill="FFFFFF"/>
            <w:vAlign w:val="center"/>
          </w:tcPr>
          <w:p w14:paraId="0ADB4ADC"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
        </w:tc>
        <w:tc>
          <w:tcPr>
            <w:tcW w:w="1107" w:type="dxa"/>
            <w:tcBorders>
              <w:top w:val="nil"/>
              <w:bottom w:val="single" w:sz="16" w:space="0" w:color="000000"/>
            </w:tcBorders>
            <w:shd w:val="clear" w:color="auto" w:fill="FFFFFF"/>
            <w:vAlign w:val="center"/>
          </w:tcPr>
          <w:p w14:paraId="19D3903F"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
        </w:tc>
        <w:tc>
          <w:tcPr>
            <w:tcW w:w="1092" w:type="dxa"/>
            <w:tcBorders>
              <w:top w:val="nil"/>
              <w:bottom w:val="single" w:sz="16" w:space="0" w:color="000000"/>
            </w:tcBorders>
            <w:shd w:val="clear" w:color="auto" w:fill="FFFFFF"/>
            <w:vAlign w:val="center"/>
          </w:tcPr>
          <w:p w14:paraId="64518ECF"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
        </w:tc>
        <w:tc>
          <w:tcPr>
            <w:tcW w:w="1445" w:type="dxa"/>
            <w:tcBorders>
              <w:top w:val="nil"/>
              <w:bottom w:val="single" w:sz="16" w:space="0" w:color="000000"/>
              <w:right w:val="single" w:sz="16" w:space="0" w:color="000000"/>
            </w:tcBorders>
            <w:shd w:val="clear" w:color="auto" w:fill="FFFFFF"/>
            <w:vAlign w:val="center"/>
          </w:tcPr>
          <w:p w14:paraId="27E097CF" w14:textId="77777777" w:rsidR="00D26E4E" w:rsidRPr="00140F39" w:rsidRDefault="00D26E4E" w:rsidP="00140F39">
            <w:pPr>
              <w:widowControl/>
              <w:adjustRightInd w:val="0"/>
              <w:spacing w:line="276" w:lineRule="auto"/>
              <w:jc w:val="both"/>
              <w:rPr>
                <w:rFonts w:ascii="Cambria" w:eastAsiaTheme="minorHAnsi" w:hAnsi="Cambria" w:cstheme="majorBidi"/>
                <w:lang w:val="id-ID"/>
              </w:rPr>
            </w:pPr>
          </w:p>
        </w:tc>
      </w:tr>
    </w:tbl>
    <w:p w14:paraId="546C54B0" w14:textId="480576CE" w:rsidR="00E63B68" w:rsidRPr="00D80089" w:rsidRDefault="00D26E4E" w:rsidP="00D80089">
      <w:pPr>
        <w:spacing w:after="160" w:line="276" w:lineRule="auto"/>
        <w:jc w:val="center"/>
        <w:rPr>
          <w:rFonts w:ascii="Cambria" w:hAnsi="Cambria" w:cstheme="majorBidi"/>
          <w:lang w:val="id-ID" w:eastAsia="ko-KR"/>
        </w:rPr>
      </w:pPr>
      <w:r w:rsidRPr="00D80089">
        <w:rPr>
          <w:rFonts w:ascii="Cambria" w:hAnsi="Cambria" w:cstheme="majorBidi"/>
          <w:lang w:val="id-ID"/>
        </w:rPr>
        <w:t>Sumber: data primer diolah (2024)</w:t>
      </w:r>
    </w:p>
    <w:p w14:paraId="43A20623" w14:textId="14AB9C13" w:rsidR="00B3227E" w:rsidRPr="00D80089" w:rsidRDefault="00D26E4E" w:rsidP="00D80089">
      <w:pPr>
        <w:spacing w:after="160" w:line="276" w:lineRule="auto"/>
        <w:ind w:firstLine="709"/>
        <w:jc w:val="both"/>
        <w:rPr>
          <w:rFonts w:ascii="Cambria" w:hAnsi="Cambria" w:cstheme="majorBidi"/>
          <w:lang w:val="id-ID"/>
        </w:rPr>
      </w:pPr>
      <w:r w:rsidRPr="00140F39">
        <w:rPr>
          <w:rFonts w:ascii="Cambria" w:hAnsi="Cambria" w:cstheme="majorBidi"/>
          <w:lang w:val="id-ID"/>
        </w:rPr>
        <w:t>Be</w:t>
      </w:r>
      <w:r w:rsidR="005E76A0" w:rsidRPr="00140F39">
        <w:rPr>
          <w:rFonts w:ascii="Cambria" w:hAnsi="Cambria" w:cstheme="majorBidi"/>
          <w:lang w:val="id-ID"/>
        </w:rPr>
        <w:t xml:space="preserve">rdasarkan hasil </w:t>
      </w:r>
      <w:proofErr w:type="spellStart"/>
      <w:r w:rsidR="005E76A0" w:rsidRPr="00140F39">
        <w:rPr>
          <w:rFonts w:ascii="Cambria" w:hAnsi="Cambria" w:cstheme="majorBidi"/>
          <w:lang w:val="id-ID"/>
        </w:rPr>
        <w:t>output</w:t>
      </w:r>
      <w:proofErr w:type="spellEnd"/>
      <w:r w:rsidR="005E76A0" w:rsidRPr="00140F39">
        <w:rPr>
          <w:rFonts w:ascii="Cambria" w:hAnsi="Cambria" w:cstheme="majorBidi"/>
          <w:lang w:val="id-ID"/>
        </w:rPr>
        <w:t xml:space="preserve"> </w:t>
      </w:r>
      <w:proofErr w:type="spellStart"/>
      <w:r w:rsidR="005E76A0" w:rsidRPr="00140F39">
        <w:rPr>
          <w:rFonts w:ascii="Cambria" w:hAnsi="Cambria" w:cstheme="majorBidi"/>
          <w:lang w:val="id-ID"/>
        </w:rPr>
        <w:t>table</w:t>
      </w:r>
      <w:proofErr w:type="spellEnd"/>
      <w:r w:rsidR="005E76A0" w:rsidRPr="00140F39">
        <w:rPr>
          <w:rFonts w:ascii="Cambria" w:hAnsi="Cambria" w:cstheme="majorBidi"/>
          <w:lang w:val="id-ID"/>
        </w:rPr>
        <w:t xml:space="preserve"> di atas</w:t>
      </w:r>
      <w:r w:rsidRPr="00140F39">
        <w:rPr>
          <w:rFonts w:ascii="Cambria" w:hAnsi="Cambria" w:cstheme="majorBidi"/>
          <w:lang w:val="id-ID"/>
        </w:rPr>
        <w:t xml:space="preserve"> deskriptif </w:t>
      </w:r>
      <w:proofErr w:type="spellStart"/>
      <w:r w:rsidRPr="00140F39">
        <w:rPr>
          <w:rFonts w:ascii="Cambria" w:hAnsi="Cambria" w:cstheme="majorBidi"/>
          <w:lang w:val="id-ID"/>
        </w:rPr>
        <w:t>statistic</w:t>
      </w:r>
      <w:proofErr w:type="spellEnd"/>
      <w:r w:rsidRPr="00140F39">
        <w:rPr>
          <w:rFonts w:ascii="Cambria" w:hAnsi="Cambria" w:cstheme="majorBidi"/>
          <w:lang w:val="id-ID"/>
        </w:rPr>
        <w:t xml:space="preserve"> </w:t>
      </w:r>
      <w:proofErr w:type="spellStart"/>
      <w:r w:rsidRPr="00140F39">
        <w:rPr>
          <w:rFonts w:ascii="Cambria" w:hAnsi="Cambria" w:cstheme="majorBidi"/>
          <w:lang w:val="id-ID"/>
        </w:rPr>
        <w:t>diatas</w:t>
      </w:r>
      <w:proofErr w:type="spellEnd"/>
      <w:r w:rsidRPr="00140F39">
        <w:rPr>
          <w:rFonts w:ascii="Cambria" w:hAnsi="Cambria" w:cstheme="majorBidi"/>
          <w:lang w:val="id-ID"/>
        </w:rPr>
        <w:t xml:space="preserve"> dapat terlihat bahwa </w:t>
      </w:r>
      <w:r w:rsidR="004A1720" w:rsidRPr="00140F39">
        <w:rPr>
          <w:rFonts w:ascii="Cambria" w:hAnsi="Cambria" w:cstheme="majorBidi"/>
          <w:lang w:val="id-ID"/>
        </w:rPr>
        <w:t xml:space="preserve">jumlah sampel sebanyak 90 dengan </w:t>
      </w:r>
      <w:r w:rsidRPr="00140F39">
        <w:rPr>
          <w:rFonts w:ascii="Cambria" w:hAnsi="Cambria" w:cstheme="majorBidi"/>
          <w:lang w:val="id-ID"/>
        </w:rPr>
        <w:t xml:space="preserve">nilai minimum </w:t>
      </w:r>
      <w:r w:rsidR="00D33779" w:rsidRPr="00140F39">
        <w:rPr>
          <w:rFonts w:ascii="Cambria" w:hAnsi="Cambria" w:cstheme="majorBidi"/>
          <w:lang w:val="id-ID"/>
        </w:rPr>
        <w:t xml:space="preserve">kinerja keuangan </w:t>
      </w:r>
      <w:r w:rsidR="00B3227E" w:rsidRPr="00140F39">
        <w:rPr>
          <w:rFonts w:ascii="Cambria" w:hAnsi="Cambria" w:cstheme="majorBidi"/>
          <w:lang w:val="id-ID"/>
        </w:rPr>
        <w:t>sebesar</w:t>
      </w:r>
      <w:r w:rsidR="00D33779" w:rsidRPr="00140F39">
        <w:rPr>
          <w:rFonts w:ascii="Cambria" w:hAnsi="Cambria" w:cstheme="majorBidi"/>
          <w:lang w:val="id-ID"/>
        </w:rPr>
        <w:t xml:space="preserve"> (-186), nilai </w:t>
      </w:r>
      <w:r w:rsidR="005E76A0" w:rsidRPr="00140F39">
        <w:rPr>
          <w:rFonts w:ascii="Cambria" w:hAnsi="Cambria" w:cstheme="majorBidi"/>
          <w:lang w:val="id-ID"/>
        </w:rPr>
        <w:t>maksimum 275</w:t>
      </w:r>
      <w:r w:rsidR="00D33779" w:rsidRPr="00140F39">
        <w:rPr>
          <w:rFonts w:ascii="Cambria" w:hAnsi="Cambria" w:cstheme="majorBidi"/>
          <w:lang w:val="id-ID"/>
        </w:rPr>
        <w:t xml:space="preserve"> dengan nilai </w:t>
      </w:r>
      <w:proofErr w:type="spellStart"/>
      <w:r w:rsidR="00D33779" w:rsidRPr="00140F39">
        <w:rPr>
          <w:rFonts w:ascii="Cambria" w:hAnsi="Cambria" w:cstheme="majorBidi"/>
          <w:lang w:val="id-ID"/>
        </w:rPr>
        <w:t>mean</w:t>
      </w:r>
      <w:proofErr w:type="spellEnd"/>
      <w:r w:rsidR="00D33779" w:rsidRPr="00140F39">
        <w:rPr>
          <w:rFonts w:ascii="Cambria" w:hAnsi="Cambria" w:cstheme="majorBidi"/>
          <w:lang w:val="id-ID"/>
        </w:rPr>
        <w:t xml:space="preserve"> 54,58 dan </w:t>
      </w:r>
      <w:proofErr w:type="spellStart"/>
      <w:r w:rsidR="00D33779" w:rsidRPr="00140F39">
        <w:rPr>
          <w:rFonts w:ascii="Cambria" w:hAnsi="Cambria" w:cstheme="majorBidi"/>
          <w:lang w:val="id-ID"/>
        </w:rPr>
        <w:t>standard</w:t>
      </w:r>
      <w:proofErr w:type="spellEnd"/>
      <w:r w:rsidR="00D33779" w:rsidRPr="00140F39">
        <w:rPr>
          <w:rFonts w:ascii="Cambria" w:hAnsi="Cambria" w:cstheme="majorBidi"/>
          <w:lang w:val="id-ID"/>
        </w:rPr>
        <w:t xml:space="preserve"> deviasi 79,774. </w:t>
      </w:r>
      <w:r w:rsidR="00113DBE" w:rsidRPr="00140F39">
        <w:rPr>
          <w:rFonts w:ascii="Cambria" w:hAnsi="Cambria"/>
          <w:lang w:val="id-ID"/>
        </w:rPr>
        <w:t xml:space="preserve">variabel </w:t>
      </w:r>
      <w:r w:rsidR="005E76A0" w:rsidRPr="00140F39">
        <w:rPr>
          <w:rFonts w:ascii="Cambria" w:hAnsi="Cambria" w:cstheme="majorBidi"/>
          <w:lang w:val="id-ID"/>
        </w:rPr>
        <w:t xml:space="preserve">pertumbuhan perusahaan </w:t>
      </w:r>
      <w:r w:rsidR="00D33779" w:rsidRPr="00140F39">
        <w:rPr>
          <w:rFonts w:ascii="Cambria" w:hAnsi="Cambria" w:cstheme="majorBidi"/>
          <w:lang w:val="id-ID"/>
        </w:rPr>
        <w:t xml:space="preserve">memperoleh </w:t>
      </w:r>
      <w:r w:rsidR="005E76A0" w:rsidRPr="00140F39">
        <w:rPr>
          <w:rFonts w:ascii="Cambria" w:hAnsi="Cambria" w:cstheme="majorBidi"/>
          <w:lang w:val="id-ID"/>
        </w:rPr>
        <w:t xml:space="preserve">nilai minimum </w:t>
      </w:r>
      <w:r w:rsidR="00D33779" w:rsidRPr="00140F39">
        <w:rPr>
          <w:rFonts w:ascii="Cambria" w:hAnsi="Cambria" w:cstheme="majorBidi"/>
          <w:lang w:val="id-ID"/>
        </w:rPr>
        <w:t xml:space="preserve">(-997), </w:t>
      </w:r>
      <w:r w:rsidR="005E76A0" w:rsidRPr="00140F39">
        <w:rPr>
          <w:rFonts w:ascii="Cambria" w:hAnsi="Cambria" w:cstheme="majorBidi"/>
          <w:lang w:val="id-ID"/>
        </w:rPr>
        <w:t xml:space="preserve">nilai maksimum </w:t>
      </w:r>
      <w:r w:rsidR="00D33779" w:rsidRPr="00140F39">
        <w:rPr>
          <w:rFonts w:ascii="Cambria" w:hAnsi="Cambria" w:cstheme="majorBidi"/>
          <w:lang w:val="id-ID"/>
        </w:rPr>
        <w:t xml:space="preserve">sebesar </w:t>
      </w:r>
      <w:r w:rsidR="00EE12BF" w:rsidRPr="00140F39">
        <w:rPr>
          <w:rFonts w:ascii="Cambria" w:hAnsi="Cambria" w:cstheme="majorBidi"/>
          <w:lang w:val="id-ID"/>
        </w:rPr>
        <w:t>2474</w:t>
      </w:r>
      <w:r w:rsidR="00D33779" w:rsidRPr="00140F39">
        <w:rPr>
          <w:rFonts w:ascii="Cambria" w:hAnsi="Cambria" w:cstheme="majorBidi"/>
          <w:lang w:val="id-ID"/>
        </w:rPr>
        <w:t xml:space="preserve">, nilai </w:t>
      </w:r>
      <w:proofErr w:type="spellStart"/>
      <w:r w:rsidR="00D33779" w:rsidRPr="00140F39">
        <w:rPr>
          <w:rFonts w:ascii="Cambria" w:hAnsi="Cambria" w:cstheme="majorBidi"/>
          <w:lang w:val="id-ID"/>
        </w:rPr>
        <w:t>mean</w:t>
      </w:r>
      <w:proofErr w:type="spellEnd"/>
      <w:r w:rsidR="00D33779" w:rsidRPr="00140F39">
        <w:rPr>
          <w:rFonts w:ascii="Cambria" w:hAnsi="Cambria" w:cstheme="majorBidi"/>
          <w:lang w:val="id-ID"/>
        </w:rPr>
        <w:t xml:space="preserve"> 88,73 dengan </w:t>
      </w:r>
      <w:proofErr w:type="spellStart"/>
      <w:r w:rsidR="00D33779" w:rsidRPr="00140F39">
        <w:rPr>
          <w:rFonts w:ascii="Cambria" w:hAnsi="Cambria" w:cstheme="majorBidi"/>
          <w:lang w:val="id-ID"/>
        </w:rPr>
        <w:t>satandar</w:t>
      </w:r>
      <w:proofErr w:type="spellEnd"/>
      <w:r w:rsidR="00D33779" w:rsidRPr="00140F39">
        <w:rPr>
          <w:rFonts w:ascii="Cambria" w:hAnsi="Cambria" w:cstheme="majorBidi"/>
          <w:lang w:val="id-ID"/>
        </w:rPr>
        <w:t xml:space="preserve"> deviasi 351,742</w:t>
      </w:r>
      <w:r w:rsidR="00350D02" w:rsidRPr="00140F39">
        <w:rPr>
          <w:rFonts w:ascii="Cambria" w:hAnsi="Cambria" w:cstheme="majorBidi"/>
          <w:lang w:val="id-ID"/>
        </w:rPr>
        <w:t xml:space="preserve">. </w:t>
      </w:r>
      <w:r w:rsidR="00113DBE" w:rsidRPr="00140F39">
        <w:rPr>
          <w:rFonts w:ascii="Cambria" w:hAnsi="Cambria"/>
          <w:lang w:val="id-ID"/>
        </w:rPr>
        <w:t xml:space="preserve">Variabel </w:t>
      </w:r>
      <w:proofErr w:type="spellStart"/>
      <w:r w:rsidR="00EE12BF" w:rsidRPr="00B06447">
        <w:rPr>
          <w:rFonts w:ascii="Cambria" w:hAnsi="Cambria" w:cstheme="majorBidi"/>
          <w:i/>
          <w:iCs/>
          <w:lang w:val="id-ID"/>
        </w:rPr>
        <w:t>leverage</w:t>
      </w:r>
      <w:proofErr w:type="spellEnd"/>
      <w:r w:rsidR="00EE12BF" w:rsidRPr="00140F39">
        <w:rPr>
          <w:rFonts w:ascii="Cambria" w:hAnsi="Cambria" w:cstheme="majorBidi"/>
          <w:lang w:val="id-ID"/>
        </w:rPr>
        <w:t xml:space="preserve"> nilai minimum (-1</w:t>
      </w:r>
      <w:r w:rsidR="00350D02" w:rsidRPr="00140F39">
        <w:rPr>
          <w:rFonts w:ascii="Cambria" w:hAnsi="Cambria" w:cstheme="majorBidi"/>
          <w:lang w:val="id-ID"/>
        </w:rPr>
        <w:t xml:space="preserve">3), </w:t>
      </w:r>
      <w:r w:rsidR="00EE12BF" w:rsidRPr="00140F39">
        <w:rPr>
          <w:rFonts w:ascii="Cambria" w:hAnsi="Cambria" w:cstheme="majorBidi"/>
          <w:lang w:val="id-ID"/>
        </w:rPr>
        <w:t>nilai maksimum 289</w:t>
      </w:r>
      <w:r w:rsidR="00350D02" w:rsidRPr="00140F39">
        <w:rPr>
          <w:rFonts w:ascii="Cambria" w:hAnsi="Cambria" w:cstheme="majorBidi"/>
          <w:lang w:val="id-ID"/>
        </w:rPr>
        <w:t xml:space="preserve">, </w:t>
      </w:r>
      <w:proofErr w:type="spellStart"/>
      <w:r w:rsidR="00350D02" w:rsidRPr="00140F39">
        <w:rPr>
          <w:rFonts w:ascii="Cambria" w:hAnsi="Cambria" w:cstheme="majorBidi"/>
          <w:lang w:val="id-ID"/>
        </w:rPr>
        <w:t>mean</w:t>
      </w:r>
      <w:proofErr w:type="spellEnd"/>
      <w:r w:rsidR="00350D02" w:rsidRPr="00140F39">
        <w:rPr>
          <w:rFonts w:ascii="Cambria" w:hAnsi="Cambria" w:cstheme="majorBidi"/>
          <w:lang w:val="id-ID"/>
        </w:rPr>
        <w:t xml:space="preserve"> sebesar 37,96 dengan </w:t>
      </w:r>
      <w:proofErr w:type="spellStart"/>
      <w:r w:rsidR="00350D02" w:rsidRPr="00140F39">
        <w:rPr>
          <w:rFonts w:ascii="Cambria" w:hAnsi="Cambria" w:cstheme="majorBidi"/>
          <w:lang w:val="id-ID"/>
        </w:rPr>
        <w:t>satandar</w:t>
      </w:r>
      <w:proofErr w:type="spellEnd"/>
      <w:r w:rsidR="00350D02" w:rsidRPr="00140F39">
        <w:rPr>
          <w:rFonts w:ascii="Cambria" w:hAnsi="Cambria" w:cstheme="majorBidi"/>
          <w:lang w:val="id-ID"/>
        </w:rPr>
        <w:t xml:space="preserve"> deviasi 39,548. </w:t>
      </w:r>
      <w:r w:rsidR="00113DBE" w:rsidRPr="00140F39">
        <w:rPr>
          <w:rFonts w:ascii="Cambria" w:hAnsi="Cambria"/>
          <w:lang w:val="id-ID"/>
        </w:rPr>
        <w:t xml:space="preserve">Variabel </w:t>
      </w:r>
      <w:r w:rsidR="00EE12BF" w:rsidRPr="00140F39">
        <w:rPr>
          <w:rFonts w:ascii="Cambria" w:hAnsi="Cambria" w:cstheme="majorBidi"/>
          <w:lang w:val="id-ID"/>
        </w:rPr>
        <w:t xml:space="preserve">komisaris independen </w:t>
      </w:r>
      <w:r w:rsidR="00350D02" w:rsidRPr="00140F39">
        <w:rPr>
          <w:rFonts w:ascii="Cambria" w:hAnsi="Cambria" w:cstheme="majorBidi"/>
          <w:lang w:val="id-ID"/>
        </w:rPr>
        <w:t xml:space="preserve">mendapat </w:t>
      </w:r>
      <w:r w:rsidR="00EE12BF" w:rsidRPr="00140F39">
        <w:rPr>
          <w:rFonts w:ascii="Cambria" w:hAnsi="Cambria" w:cstheme="majorBidi"/>
          <w:lang w:val="id-ID"/>
        </w:rPr>
        <w:t xml:space="preserve">nilai minimum </w:t>
      </w:r>
      <w:r w:rsidR="00350D02" w:rsidRPr="00140F39">
        <w:rPr>
          <w:rFonts w:ascii="Cambria" w:hAnsi="Cambria" w:cstheme="majorBidi"/>
          <w:lang w:val="id-ID"/>
        </w:rPr>
        <w:t xml:space="preserve">25, nilai </w:t>
      </w:r>
      <w:r w:rsidR="00D33779" w:rsidRPr="00140F39">
        <w:rPr>
          <w:rFonts w:ascii="Cambria" w:hAnsi="Cambria" w:cstheme="majorBidi"/>
          <w:lang w:val="id-ID"/>
        </w:rPr>
        <w:t xml:space="preserve">maksimum 60 </w:t>
      </w:r>
      <w:r w:rsidR="00350D02" w:rsidRPr="00140F39">
        <w:rPr>
          <w:rFonts w:ascii="Cambria" w:hAnsi="Cambria" w:cstheme="majorBidi"/>
          <w:lang w:val="id-ID"/>
        </w:rPr>
        <w:t xml:space="preserve">dan </w:t>
      </w:r>
      <w:proofErr w:type="spellStart"/>
      <w:r w:rsidR="00350D02" w:rsidRPr="00140F39">
        <w:rPr>
          <w:rFonts w:ascii="Cambria" w:hAnsi="Cambria" w:cstheme="majorBidi"/>
          <w:lang w:val="id-ID"/>
        </w:rPr>
        <w:t>mean</w:t>
      </w:r>
      <w:proofErr w:type="spellEnd"/>
      <w:r w:rsidR="00350D02" w:rsidRPr="00140F39">
        <w:rPr>
          <w:rFonts w:ascii="Cambria" w:hAnsi="Cambria" w:cstheme="majorBidi"/>
          <w:lang w:val="id-ID"/>
        </w:rPr>
        <w:t xml:space="preserve"> 40,26 dengan </w:t>
      </w:r>
      <w:proofErr w:type="spellStart"/>
      <w:r w:rsidR="00350D02" w:rsidRPr="00140F39">
        <w:rPr>
          <w:rFonts w:ascii="Cambria" w:hAnsi="Cambria" w:cstheme="majorBidi"/>
          <w:lang w:val="id-ID"/>
        </w:rPr>
        <w:t>standard</w:t>
      </w:r>
      <w:proofErr w:type="spellEnd"/>
      <w:r w:rsidR="00350D02" w:rsidRPr="00140F39">
        <w:rPr>
          <w:rFonts w:ascii="Cambria" w:hAnsi="Cambria" w:cstheme="majorBidi"/>
          <w:lang w:val="id-ID"/>
        </w:rPr>
        <w:t xml:space="preserve"> deviasi 8,681. </w:t>
      </w:r>
      <w:r w:rsidR="00113DBE" w:rsidRPr="00140F39">
        <w:rPr>
          <w:rFonts w:ascii="Cambria" w:hAnsi="Cambria"/>
          <w:lang w:val="id-ID"/>
        </w:rPr>
        <w:t xml:space="preserve">Variabel </w:t>
      </w:r>
      <w:r w:rsidR="00D33779" w:rsidRPr="00140F39">
        <w:rPr>
          <w:rFonts w:ascii="Cambria" w:hAnsi="Cambria" w:cstheme="majorBidi"/>
          <w:lang w:val="id-ID"/>
        </w:rPr>
        <w:t>modal kerja bersih memperoleh nilai minimum sebesar (</w:t>
      </w:r>
      <w:r w:rsidR="004A1720" w:rsidRPr="00140F39">
        <w:rPr>
          <w:rFonts w:ascii="Cambria" w:hAnsi="Cambria" w:cstheme="majorBidi"/>
          <w:lang w:val="id-ID"/>
        </w:rPr>
        <w:t xml:space="preserve">-8526), </w:t>
      </w:r>
      <w:r w:rsidR="00D33779" w:rsidRPr="00140F39">
        <w:rPr>
          <w:rFonts w:ascii="Cambria" w:hAnsi="Cambria" w:cstheme="majorBidi"/>
          <w:lang w:val="id-ID"/>
        </w:rPr>
        <w:t>nilai maksimum 99494</w:t>
      </w:r>
      <w:r w:rsidR="004A1720" w:rsidRPr="00140F39">
        <w:rPr>
          <w:rFonts w:ascii="Cambria" w:hAnsi="Cambria" w:cstheme="majorBidi"/>
          <w:lang w:val="id-ID"/>
        </w:rPr>
        <w:t xml:space="preserve"> dan </w:t>
      </w:r>
      <w:proofErr w:type="spellStart"/>
      <w:r w:rsidR="004A1720" w:rsidRPr="00140F39">
        <w:rPr>
          <w:rFonts w:ascii="Cambria" w:hAnsi="Cambria" w:cstheme="majorBidi"/>
          <w:lang w:val="id-ID"/>
        </w:rPr>
        <w:t>mean</w:t>
      </w:r>
      <w:proofErr w:type="spellEnd"/>
      <w:r w:rsidR="004A1720" w:rsidRPr="00140F39">
        <w:rPr>
          <w:rFonts w:ascii="Cambria" w:hAnsi="Cambria" w:cstheme="majorBidi"/>
          <w:lang w:val="id-ID"/>
        </w:rPr>
        <w:t xml:space="preserve"> 34104,72 dengan standar deviasi 30716,847.</w:t>
      </w:r>
    </w:p>
    <w:p w14:paraId="5AF9B78E" w14:textId="7B7E84FA" w:rsidR="00E63B68" w:rsidRPr="00113DBE" w:rsidRDefault="006C6A56" w:rsidP="00113DBE">
      <w:pPr>
        <w:pStyle w:val="Heading2"/>
        <w:spacing w:before="0" w:line="276" w:lineRule="auto"/>
        <w:ind w:left="0"/>
        <w:jc w:val="both"/>
        <w:rPr>
          <w:rFonts w:ascii="Cambria" w:hAnsi="Cambria"/>
          <w:sz w:val="22"/>
          <w:szCs w:val="22"/>
          <w:lang w:val="id-ID"/>
        </w:rPr>
      </w:pPr>
      <w:bookmarkStart w:id="10" w:name="_Toc173749948"/>
      <w:r w:rsidRPr="00140F39">
        <w:rPr>
          <w:rFonts w:ascii="Cambria" w:hAnsi="Cambria"/>
          <w:sz w:val="22"/>
          <w:szCs w:val="22"/>
          <w:lang w:val="id-ID"/>
        </w:rPr>
        <w:t xml:space="preserve">Uji </w:t>
      </w:r>
      <w:proofErr w:type="spellStart"/>
      <w:r w:rsidRPr="00140F39">
        <w:rPr>
          <w:rFonts w:ascii="Cambria" w:hAnsi="Cambria"/>
          <w:sz w:val="22"/>
          <w:szCs w:val="22"/>
          <w:lang w:val="id-ID"/>
        </w:rPr>
        <w:t>Normalitas</w:t>
      </w:r>
      <w:bookmarkEnd w:id="9"/>
      <w:bookmarkEnd w:id="10"/>
      <w:proofErr w:type="spellEnd"/>
    </w:p>
    <w:p w14:paraId="767C686F" w14:textId="2091799E" w:rsidR="006C6A56" w:rsidRPr="00140F39" w:rsidRDefault="00AD1E61" w:rsidP="00D80089">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 xml:space="preserve">Uji </w:t>
      </w:r>
      <w:proofErr w:type="spellStart"/>
      <w:r w:rsidR="006C6A56" w:rsidRPr="00140F39">
        <w:rPr>
          <w:rFonts w:ascii="Cambria" w:eastAsia="Calibri" w:hAnsi="Cambria"/>
          <w:lang w:val="id-ID"/>
        </w:rPr>
        <w:t>normalitas</w:t>
      </w:r>
      <w:proofErr w:type="spellEnd"/>
      <w:r w:rsidR="006C6A56" w:rsidRPr="00140F39">
        <w:rPr>
          <w:rFonts w:ascii="Cambria" w:eastAsia="Calibri" w:hAnsi="Cambria"/>
          <w:lang w:val="id-ID"/>
        </w:rPr>
        <w:t xml:space="preserve"> bertujuan untuk menguji apakah dalam model regresi, variabel pengganggu atau </w:t>
      </w:r>
      <w:proofErr w:type="spellStart"/>
      <w:r w:rsidR="006C6A56" w:rsidRPr="00140F39">
        <w:rPr>
          <w:rFonts w:ascii="Cambria" w:eastAsia="Calibri" w:hAnsi="Cambria"/>
          <w:lang w:val="id-ID"/>
        </w:rPr>
        <w:t>residual</w:t>
      </w:r>
      <w:proofErr w:type="spellEnd"/>
      <w:r w:rsidR="006C6A56" w:rsidRPr="00140F39">
        <w:rPr>
          <w:rFonts w:ascii="Cambria" w:eastAsia="Calibri" w:hAnsi="Cambria"/>
          <w:lang w:val="id-ID"/>
        </w:rPr>
        <w:t xml:space="preserve"> memiliki distribusi normal atau tidak. Apabila variabel tidak </w:t>
      </w:r>
      <w:proofErr w:type="spellStart"/>
      <w:r w:rsidR="006C6A56" w:rsidRPr="00140F39">
        <w:rPr>
          <w:rFonts w:ascii="Cambria" w:eastAsia="Calibri" w:hAnsi="Cambria"/>
          <w:lang w:val="id-ID"/>
        </w:rPr>
        <w:t>berdistribusi</w:t>
      </w:r>
      <w:proofErr w:type="spellEnd"/>
      <w:r w:rsidR="006C6A56" w:rsidRPr="00140F39">
        <w:rPr>
          <w:rFonts w:ascii="Cambria" w:eastAsia="Calibri" w:hAnsi="Cambria"/>
          <w:lang w:val="id-ID"/>
        </w:rPr>
        <w:t xml:space="preserve"> secara normal maka hasil uji statistik mengalami penurunan. Seperti diketahui bahwa uji t dan uji F mengasumsikan bahwa nilai </w:t>
      </w:r>
      <w:proofErr w:type="spellStart"/>
      <w:r w:rsidR="006C6A56" w:rsidRPr="00140F39">
        <w:rPr>
          <w:rFonts w:ascii="Cambria" w:eastAsia="Calibri" w:hAnsi="Cambria"/>
          <w:lang w:val="id-ID"/>
        </w:rPr>
        <w:t>residual</w:t>
      </w:r>
      <w:proofErr w:type="spellEnd"/>
      <w:r w:rsidR="006C6A56" w:rsidRPr="00140F39">
        <w:rPr>
          <w:rFonts w:ascii="Cambria" w:eastAsia="Calibri" w:hAnsi="Cambria"/>
          <w:lang w:val="id-ID"/>
        </w:rPr>
        <w:t xml:space="preserve"> mengikuti distribusi normal. Jika asumsi ini dilanggar maka uji statistik menjadi tidak valid untuk jumlah sampel kecil. Uji statistik dilakukan dengan cara </w:t>
      </w:r>
      <w:proofErr w:type="spellStart"/>
      <w:r w:rsidR="006C6A56" w:rsidRPr="00140F39">
        <w:rPr>
          <w:rFonts w:ascii="Cambria" w:eastAsia="Calibri" w:hAnsi="Cambria"/>
          <w:lang w:val="id-ID"/>
        </w:rPr>
        <w:t>Kolmogorov-Smirnov</w:t>
      </w:r>
      <w:proofErr w:type="spellEnd"/>
      <w:r w:rsidR="006C6A56" w:rsidRPr="00140F39">
        <w:rPr>
          <w:rFonts w:ascii="Cambria" w:eastAsia="Calibri" w:hAnsi="Cambria"/>
          <w:lang w:val="id-ID"/>
        </w:rPr>
        <w:t xml:space="preserve"> (K-S) yaitu subjek dengan taraf signifikan (α) 0,05 apabila nilai p &gt; α maka </w:t>
      </w:r>
      <w:r w:rsidR="006C6A56" w:rsidRPr="00140F39">
        <w:rPr>
          <w:rFonts w:ascii="Cambria" w:eastAsia="Calibri" w:hAnsi="Cambria"/>
          <w:lang w:val="id-ID"/>
        </w:rPr>
        <w:lastRenderedPageBreak/>
        <w:t xml:space="preserve">terdistribusi normal dan apabila nilai p &lt; α maka terdistribusi tidak normal (Ghozali, 2018). Adapun hasil uji </w:t>
      </w:r>
      <w:proofErr w:type="spellStart"/>
      <w:r w:rsidR="006C6A56" w:rsidRPr="00140F39">
        <w:rPr>
          <w:rFonts w:ascii="Cambria" w:eastAsia="Calibri" w:hAnsi="Cambria"/>
          <w:lang w:val="id-ID"/>
        </w:rPr>
        <w:t>normalitas</w:t>
      </w:r>
      <w:proofErr w:type="spellEnd"/>
      <w:r w:rsidR="006C6A56" w:rsidRPr="00140F39">
        <w:rPr>
          <w:rFonts w:ascii="Cambria" w:eastAsia="Calibri" w:hAnsi="Cambria"/>
          <w:lang w:val="id-ID"/>
        </w:rPr>
        <w:t xml:space="preserve"> sebagai berikut:</w:t>
      </w:r>
    </w:p>
    <w:p w14:paraId="1DBF73AC" w14:textId="5CB85A42" w:rsidR="006C6A56" w:rsidRPr="00140F39" w:rsidRDefault="00B3227E" w:rsidP="00D80089">
      <w:pPr>
        <w:widowControl/>
        <w:tabs>
          <w:tab w:val="left" w:pos="756"/>
          <w:tab w:val="left" w:pos="3255"/>
        </w:tabs>
        <w:autoSpaceDE/>
        <w:autoSpaceDN/>
        <w:spacing w:line="276" w:lineRule="auto"/>
        <w:jc w:val="center"/>
        <w:rPr>
          <w:rFonts w:ascii="Cambria" w:eastAsia="Calibri" w:hAnsi="Cambria"/>
          <w:b/>
          <w:bCs/>
          <w:lang w:val="id-ID"/>
        </w:rPr>
      </w:pPr>
      <w:r w:rsidRPr="00140F39">
        <w:rPr>
          <w:rFonts w:ascii="Cambria" w:eastAsia="Calibri" w:hAnsi="Cambria"/>
          <w:b/>
          <w:bCs/>
          <w:lang w:val="id-ID"/>
        </w:rPr>
        <w:t>Tabel 2</w:t>
      </w:r>
      <w:r w:rsidR="00D80089">
        <w:rPr>
          <w:rFonts w:ascii="Cambria" w:eastAsia="Calibri" w:hAnsi="Cambria"/>
          <w:b/>
          <w:bCs/>
          <w:lang w:val="id-ID"/>
        </w:rPr>
        <w:t>.</w:t>
      </w:r>
      <w:r w:rsidR="006C6A56" w:rsidRPr="00140F39">
        <w:rPr>
          <w:rFonts w:ascii="Cambria" w:eastAsia="Calibri" w:hAnsi="Cambria"/>
          <w:b/>
          <w:bCs/>
          <w:lang w:val="id-ID"/>
        </w:rPr>
        <w:t xml:space="preserve"> Hasil Uji </w:t>
      </w:r>
      <w:proofErr w:type="spellStart"/>
      <w:r w:rsidR="006C6A56" w:rsidRPr="00140F39">
        <w:rPr>
          <w:rFonts w:ascii="Cambria" w:eastAsia="Calibri" w:hAnsi="Cambria"/>
          <w:b/>
          <w:bCs/>
          <w:lang w:val="id-ID"/>
        </w:rPr>
        <w:t>Normalitas</w:t>
      </w:r>
      <w:proofErr w:type="spellEnd"/>
    </w:p>
    <w:tbl>
      <w:tblPr>
        <w:tblW w:w="70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3151"/>
      </w:tblGrid>
      <w:tr w:rsidR="00AD1E61" w:rsidRPr="00140F39" w14:paraId="5C6DD483" w14:textId="77777777" w:rsidTr="00B3227E">
        <w:trPr>
          <w:cantSplit/>
          <w:jc w:val="center"/>
        </w:trPr>
        <w:tc>
          <w:tcPr>
            <w:tcW w:w="7041" w:type="dxa"/>
            <w:gridSpan w:val="3"/>
            <w:tcBorders>
              <w:top w:val="nil"/>
              <w:left w:val="nil"/>
              <w:bottom w:val="nil"/>
              <w:right w:val="nil"/>
            </w:tcBorders>
            <w:shd w:val="clear" w:color="auto" w:fill="FFFFFF"/>
            <w:vAlign w:val="center"/>
          </w:tcPr>
          <w:p w14:paraId="26B3D7E3" w14:textId="77777777" w:rsidR="00B3227E" w:rsidRPr="00140F39" w:rsidRDefault="00B3227E" w:rsidP="00D80089">
            <w:pPr>
              <w:widowControl/>
              <w:adjustRightInd w:val="0"/>
              <w:spacing w:after="160" w:line="276" w:lineRule="auto"/>
              <w:jc w:val="center"/>
              <w:rPr>
                <w:rFonts w:ascii="Cambria" w:eastAsiaTheme="minorHAnsi" w:hAnsi="Cambria" w:cstheme="majorBidi"/>
                <w:lang w:val="id-ID"/>
              </w:rPr>
            </w:pPr>
            <w:r w:rsidRPr="00140F39">
              <w:rPr>
                <w:rFonts w:ascii="Cambria" w:eastAsiaTheme="minorHAnsi" w:hAnsi="Cambria" w:cstheme="majorBidi"/>
                <w:b/>
                <w:bCs/>
                <w:lang w:val="id-ID"/>
              </w:rPr>
              <w:t>One-</w:t>
            </w:r>
            <w:proofErr w:type="spellStart"/>
            <w:r w:rsidRPr="00140F39">
              <w:rPr>
                <w:rFonts w:ascii="Cambria" w:eastAsiaTheme="minorHAnsi" w:hAnsi="Cambria" w:cstheme="majorBidi"/>
                <w:b/>
                <w:bCs/>
                <w:lang w:val="id-ID"/>
              </w:rPr>
              <w:t>Sample</w:t>
            </w:r>
            <w:proofErr w:type="spellEnd"/>
            <w:r w:rsidRPr="00140F39">
              <w:rPr>
                <w:rFonts w:ascii="Cambria" w:eastAsiaTheme="minorHAnsi" w:hAnsi="Cambria" w:cstheme="majorBidi"/>
                <w:b/>
                <w:bCs/>
                <w:lang w:val="id-ID"/>
              </w:rPr>
              <w:t xml:space="preserve"> </w:t>
            </w:r>
            <w:proofErr w:type="spellStart"/>
            <w:r w:rsidRPr="00140F39">
              <w:rPr>
                <w:rFonts w:ascii="Cambria" w:eastAsiaTheme="minorHAnsi" w:hAnsi="Cambria" w:cstheme="majorBidi"/>
                <w:b/>
                <w:bCs/>
                <w:lang w:val="id-ID"/>
              </w:rPr>
              <w:t>Kolmogorov-Smirnov</w:t>
            </w:r>
            <w:proofErr w:type="spellEnd"/>
            <w:r w:rsidRPr="00140F39">
              <w:rPr>
                <w:rFonts w:ascii="Cambria" w:eastAsiaTheme="minorHAnsi" w:hAnsi="Cambria" w:cstheme="majorBidi"/>
                <w:b/>
                <w:bCs/>
                <w:lang w:val="id-ID"/>
              </w:rPr>
              <w:t xml:space="preserve"> </w:t>
            </w:r>
            <w:proofErr w:type="spellStart"/>
            <w:r w:rsidRPr="00140F39">
              <w:rPr>
                <w:rFonts w:ascii="Cambria" w:eastAsiaTheme="minorHAnsi" w:hAnsi="Cambria" w:cstheme="majorBidi"/>
                <w:b/>
                <w:bCs/>
                <w:lang w:val="id-ID"/>
              </w:rPr>
              <w:t>Test</w:t>
            </w:r>
            <w:proofErr w:type="spellEnd"/>
          </w:p>
        </w:tc>
      </w:tr>
      <w:tr w:rsidR="00AD1E61" w:rsidRPr="00140F39" w14:paraId="5F043690" w14:textId="77777777" w:rsidTr="00B3227E">
        <w:trPr>
          <w:cantSplit/>
          <w:jc w:val="center"/>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14:paraId="7C7E9681"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
        </w:tc>
        <w:tc>
          <w:tcPr>
            <w:tcW w:w="315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F60C8CD"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Unstandardized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Residual</w:t>
            </w:r>
            <w:proofErr w:type="spellEnd"/>
          </w:p>
        </w:tc>
      </w:tr>
      <w:tr w:rsidR="00AD1E61" w:rsidRPr="00140F39" w14:paraId="29D93507" w14:textId="77777777" w:rsidTr="00B3227E">
        <w:trPr>
          <w:cantSplit/>
          <w:jc w:val="center"/>
        </w:trPr>
        <w:tc>
          <w:tcPr>
            <w:tcW w:w="3890" w:type="dxa"/>
            <w:gridSpan w:val="2"/>
            <w:tcBorders>
              <w:top w:val="single" w:sz="16" w:space="0" w:color="000000"/>
              <w:left w:val="single" w:sz="16" w:space="0" w:color="000000"/>
              <w:bottom w:val="nil"/>
              <w:right w:val="nil"/>
            </w:tcBorders>
            <w:shd w:val="clear" w:color="auto" w:fill="FFFFFF"/>
          </w:tcPr>
          <w:p w14:paraId="3FAE2733"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N</w:t>
            </w:r>
          </w:p>
        </w:tc>
        <w:tc>
          <w:tcPr>
            <w:tcW w:w="3151" w:type="dxa"/>
            <w:tcBorders>
              <w:top w:val="single" w:sz="16" w:space="0" w:color="000000"/>
              <w:left w:val="single" w:sz="16" w:space="0" w:color="000000"/>
              <w:bottom w:val="nil"/>
              <w:right w:val="single" w:sz="16" w:space="0" w:color="000000"/>
            </w:tcBorders>
            <w:shd w:val="clear" w:color="auto" w:fill="FFFFFF"/>
            <w:vAlign w:val="center"/>
          </w:tcPr>
          <w:p w14:paraId="1722B728"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90</w:t>
            </w:r>
          </w:p>
        </w:tc>
      </w:tr>
      <w:tr w:rsidR="00AD1E61" w:rsidRPr="00140F39" w14:paraId="4237DFD0" w14:textId="77777777" w:rsidTr="00B3227E">
        <w:trPr>
          <w:cantSplit/>
          <w:jc w:val="center"/>
        </w:trPr>
        <w:tc>
          <w:tcPr>
            <w:tcW w:w="2445" w:type="dxa"/>
            <w:vMerge w:val="restart"/>
            <w:tcBorders>
              <w:top w:val="nil"/>
              <w:left w:val="single" w:sz="16" w:space="0" w:color="000000"/>
              <w:bottom w:val="nil"/>
              <w:right w:val="nil"/>
            </w:tcBorders>
            <w:shd w:val="clear" w:color="auto" w:fill="FFFFFF"/>
          </w:tcPr>
          <w:p w14:paraId="0CD40990"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Normal </w:t>
            </w:r>
            <w:proofErr w:type="spellStart"/>
            <w:r w:rsidRPr="00140F39">
              <w:rPr>
                <w:rFonts w:ascii="Cambria" w:eastAsiaTheme="minorHAnsi" w:hAnsi="Cambria" w:cstheme="majorBidi"/>
                <w:lang w:val="id-ID"/>
              </w:rPr>
              <w:t>Parameters</w:t>
            </w:r>
            <w:r w:rsidRPr="00140F39">
              <w:rPr>
                <w:rFonts w:ascii="Cambria" w:eastAsiaTheme="minorHAnsi" w:hAnsi="Cambria" w:cstheme="majorBidi"/>
                <w:vertAlign w:val="superscript"/>
                <w:lang w:val="id-ID"/>
              </w:rPr>
              <w:t>a,b</w:t>
            </w:r>
            <w:proofErr w:type="spellEnd"/>
          </w:p>
        </w:tc>
        <w:tc>
          <w:tcPr>
            <w:tcW w:w="1445" w:type="dxa"/>
            <w:tcBorders>
              <w:top w:val="nil"/>
              <w:left w:val="nil"/>
              <w:bottom w:val="nil"/>
              <w:right w:val="single" w:sz="16" w:space="0" w:color="000000"/>
            </w:tcBorders>
            <w:shd w:val="clear" w:color="auto" w:fill="FFFFFF"/>
          </w:tcPr>
          <w:p w14:paraId="3D7F9FBF"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Mean</w:t>
            </w:r>
            <w:proofErr w:type="spellEnd"/>
          </w:p>
        </w:tc>
        <w:tc>
          <w:tcPr>
            <w:tcW w:w="3151" w:type="dxa"/>
            <w:tcBorders>
              <w:top w:val="nil"/>
              <w:left w:val="single" w:sz="16" w:space="0" w:color="000000"/>
              <w:bottom w:val="nil"/>
              <w:right w:val="single" w:sz="16" w:space="0" w:color="000000"/>
            </w:tcBorders>
            <w:shd w:val="clear" w:color="auto" w:fill="FFFFFF"/>
            <w:vAlign w:val="center"/>
          </w:tcPr>
          <w:p w14:paraId="64203255"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.0000000</w:t>
            </w:r>
          </w:p>
        </w:tc>
      </w:tr>
      <w:tr w:rsidR="00AD1E61" w:rsidRPr="00140F39" w14:paraId="101FCF0E" w14:textId="77777777" w:rsidTr="00B3227E">
        <w:trPr>
          <w:cantSplit/>
          <w:jc w:val="center"/>
        </w:trPr>
        <w:tc>
          <w:tcPr>
            <w:tcW w:w="2445" w:type="dxa"/>
            <w:vMerge/>
            <w:tcBorders>
              <w:top w:val="nil"/>
              <w:left w:val="single" w:sz="16" w:space="0" w:color="000000"/>
              <w:bottom w:val="nil"/>
              <w:right w:val="nil"/>
            </w:tcBorders>
            <w:shd w:val="clear" w:color="auto" w:fill="FFFFFF"/>
          </w:tcPr>
          <w:p w14:paraId="74920ED8"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
        </w:tc>
        <w:tc>
          <w:tcPr>
            <w:tcW w:w="1445" w:type="dxa"/>
            <w:tcBorders>
              <w:top w:val="nil"/>
              <w:left w:val="nil"/>
              <w:bottom w:val="nil"/>
              <w:right w:val="single" w:sz="16" w:space="0" w:color="000000"/>
            </w:tcBorders>
            <w:shd w:val="clear" w:color="auto" w:fill="FFFFFF"/>
          </w:tcPr>
          <w:p w14:paraId="22505DF8"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Std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Deviation</w:t>
            </w:r>
            <w:proofErr w:type="spellEnd"/>
          </w:p>
        </w:tc>
        <w:tc>
          <w:tcPr>
            <w:tcW w:w="3151" w:type="dxa"/>
            <w:tcBorders>
              <w:top w:val="nil"/>
              <w:left w:val="single" w:sz="16" w:space="0" w:color="000000"/>
              <w:bottom w:val="nil"/>
              <w:right w:val="single" w:sz="16" w:space="0" w:color="000000"/>
            </w:tcBorders>
            <w:shd w:val="clear" w:color="auto" w:fill="FFFFFF"/>
            <w:vAlign w:val="center"/>
          </w:tcPr>
          <w:p w14:paraId="0031C359"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71.69210520</w:t>
            </w:r>
          </w:p>
        </w:tc>
      </w:tr>
      <w:tr w:rsidR="00AD1E61" w:rsidRPr="00140F39" w14:paraId="7D8546BE" w14:textId="77777777" w:rsidTr="00B3227E">
        <w:trPr>
          <w:cantSplit/>
          <w:jc w:val="center"/>
        </w:trPr>
        <w:tc>
          <w:tcPr>
            <w:tcW w:w="2445" w:type="dxa"/>
            <w:vMerge w:val="restart"/>
            <w:tcBorders>
              <w:top w:val="nil"/>
              <w:left w:val="single" w:sz="16" w:space="0" w:color="000000"/>
              <w:bottom w:val="nil"/>
              <w:right w:val="nil"/>
            </w:tcBorders>
            <w:shd w:val="clear" w:color="auto" w:fill="FFFFFF"/>
          </w:tcPr>
          <w:p w14:paraId="2F56F586"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Most</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Extreme</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Differences</w:t>
            </w:r>
            <w:proofErr w:type="spellEnd"/>
          </w:p>
        </w:tc>
        <w:tc>
          <w:tcPr>
            <w:tcW w:w="1445" w:type="dxa"/>
            <w:tcBorders>
              <w:top w:val="nil"/>
              <w:left w:val="nil"/>
              <w:bottom w:val="nil"/>
              <w:right w:val="single" w:sz="16" w:space="0" w:color="000000"/>
            </w:tcBorders>
            <w:shd w:val="clear" w:color="auto" w:fill="FFFFFF"/>
          </w:tcPr>
          <w:p w14:paraId="3615E8AF"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Absolute</w:t>
            </w:r>
            <w:proofErr w:type="spellEnd"/>
          </w:p>
        </w:tc>
        <w:tc>
          <w:tcPr>
            <w:tcW w:w="3151" w:type="dxa"/>
            <w:tcBorders>
              <w:top w:val="nil"/>
              <w:left w:val="single" w:sz="16" w:space="0" w:color="000000"/>
              <w:bottom w:val="nil"/>
              <w:right w:val="single" w:sz="16" w:space="0" w:color="000000"/>
            </w:tcBorders>
            <w:shd w:val="clear" w:color="auto" w:fill="FFFFFF"/>
            <w:vAlign w:val="center"/>
          </w:tcPr>
          <w:p w14:paraId="018C46D0"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.088</w:t>
            </w:r>
          </w:p>
        </w:tc>
      </w:tr>
      <w:tr w:rsidR="00AD1E61" w:rsidRPr="00140F39" w14:paraId="7BFF21E5" w14:textId="77777777" w:rsidTr="00B3227E">
        <w:trPr>
          <w:cantSplit/>
          <w:jc w:val="center"/>
        </w:trPr>
        <w:tc>
          <w:tcPr>
            <w:tcW w:w="2445" w:type="dxa"/>
            <w:vMerge/>
            <w:tcBorders>
              <w:top w:val="nil"/>
              <w:left w:val="single" w:sz="16" w:space="0" w:color="000000"/>
              <w:bottom w:val="nil"/>
              <w:right w:val="nil"/>
            </w:tcBorders>
            <w:shd w:val="clear" w:color="auto" w:fill="FFFFFF"/>
          </w:tcPr>
          <w:p w14:paraId="7CF7D52A"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
        </w:tc>
        <w:tc>
          <w:tcPr>
            <w:tcW w:w="1445" w:type="dxa"/>
            <w:tcBorders>
              <w:top w:val="nil"/>
              <w:left w:val="nil"/>
              <w:bottom w:val="nil"/>
              <w:right w:val="single" w:sz="16" w:space="0" w:color="000000"/>
            </w:tcBorders>
            <w:shd w:val="clear" w:color="auto" w:fill="FFFFFF"/>
          </w:tcPr>
          <w:p w14:paraId="4AB9B873"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Positive</w:t>
            </w:r>
            <w:proofErr w:type="spellEnd"/>
          </w:p>
        </w:tc>
        <w:tc>
          <w:tcPr>
            <w:tcW w:w="3151" w:type="dxa"/>
            <w:tcBorders>
              <w:top w:val="nil"/>
              <w:left w:val="single" w:sz="16" w:space="0" w:color="000000"/>
              <w:bottom w:val="nil"/>
              <w:right w:val="single" w:sz="16" w:space="0" w:color="000000"/>
            </w:tcBorders>
            <w:shd w:val="clear" w:color="auto" w:fill="FFFFFF"/>
            <w:vAlign w:val="center"/>
          </w:tcPr>
          <w:p w14:paraId="51E5E7EC"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.088</w:t>
            </w:r>
          </w:p>
        </w:tc>
      </w:tr>
      <w:tr w:rsidR="00AD1E61" w:rsidRPr="00140F39" w14:paraId="19078548" w14:textId="77777777" w:rsidTr="00B3227E">
        <w:trPr>
          <w:cantSplit/>
          <w:jc w:val="center"/>
        </w:trPr>
        <w:tc>
          <w:tcPr>
            <w:tcW w:w="2445" w:type="dxa"/>
            <w:vMerge/>
            <w:tcBorders>
              <w:top w:val="nil"/>
              <w:left w:val="single" w:sz="16" w:space="0" w:color="000000"/>
              <w:bottom w:val="nil"/>
              <w:right w:val="nil"/>
            </w:tcBorders>
            <w:shd w:val="clear" w:color="auto" w:fill="FFFFFF"/>
          </w:tcPr>
          <w:p w14:paraId="05C4543E"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
        </w:tc>
        <w:tc>
          <w:tcPr>
            <w:tcW w:w="1445" w:type="dxa"/>
            <w:tcBorders>
              <w:top w:val="nil"/>
              <w:left w:val="nil"/>
              <w:bottom w:val="nil"/>
              <w:right w:val="single" w:sz="16" w:space="0" w:color="000000"/>
            </w:tcBorders>
            <w:shd w:val="clear" w:color="auto" w:fill="FFFFFF"/>
          </w:tcPr>
          <w:p w14:paraId="57E0805A"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Negative</w:t>
            </w:r>
            <w:proofErr w:type="spellEnd"/>
          </w:p>
        </w:tc>
        <w:tc>
          <w:tcPr>
            <w:tcW w:w="3151" w:type="dxa"/>
            <w:tcBorders>
              <w:top w:val="nil"/>
              <w:left w:val="single" w:sz="16" w:space="0" w:color="000000"/>
              <w:bottom w:val="nil"/>
              <w:right w:val="single" w:sz="16" w:space="0" w:color="000000"/>
            </w:tcBorders>
            <w:shd w:val="clear" w:color="auto" w:fill="FFFFFF"/>
            <w:vAlign w:val="center"/>
          </w:tcPr>
          <w:p w14:paraId="5AA8CE84"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-.075</w:t>
            </w:r>
          </w:p>
        </w:tc>
      </w:tr>
      <w:tr w:rsidR="00AD1E61" w:rsidRPr="00140F39" w14:paraId="3AE28F10" w14:textId="77777777" w:rsidTr="00B3227E">
        <w:trPr>
          <w:cantSplit/>
          <w:jc w:val="center"/>
        </w:trPr>
        <w:tc>
          <w:tcPr>
            <w:tcW w:w="3890" w:type="dxa"/>
            <w:gridSpan w:val="2"/>
            <w:tcBorders>
              <w:top w:val="nil"/>
              <w:left w:val="single" w:sz="16" w:space="0" w:color="000000"/>
              <w:bottom w:val="nil"/>
              <w:right w:val="nil"/>
            </w:tcBorders>
            <w:shd w:val="clear" w:color="auto" w:fill="FFFFFF"/>
          </w:tcPr>
          <w:p w14:paraId="5090E123"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Test</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Statistic</w:t>
            </w:r>
            <w:proofErr w:type="spellEnd"/>
          </w:p>
        </w:tc>
        <w:tc>
          <w:tcPr>
            <w:tcW w:w="3151" w:type="dxa"/>
            <w:tcBorders>
              <w:top w:val="nil"/>
              <w:left w:val="single" w:sz="16" w:space="0" w:color="000000"/>
              <w:bottom w:val="nil"/>
              <w:right w:val="single" w:sz="16" w:space="0" w:color="000000"/>
            </w:tcBorders>
            <w:shd w:val="clear" w:color="auto" w:fill="FFFFFF"/>
            <w:vAlign w:val="center"/>
          </w:tcPr>
          <w:p w14:paraId="6119EE94"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.088</w:t>
            </w:r>
          </w:p>
        </w:tc>
      </w:tr>
      <w:tr w:rsidR="00AD1E61" w:rsidRPr="00140F39" w14:paraId="39F0C6DF" w14:textId="77777777" w:rsidTr="00B3227E">
        <w:trPr>
          <w:cantSplit/>
          <w:jc w:val="center"/>
        </w:trPr>
        <w:tc>
          <w:tcPr>
            <w:tcW w:w="3890" w:type="dxa"/>
            <w:gridSpan w:val="2"/>
            <w:tcBorders>
              <w:top w:val="nil"/>
              <w:left w:val="single" w:sz="16" w:space="0" w:color="000000"/>
              <w:bottom w:val="single" w:sz="16" w:space="0" w:color="000000"/>
              <w:right w:val="nil"/>
            </w:tcBorders>
            <w:shd w:val="clear" w:color="auto" w:fill="FFFFFF"/>
          </w:tcPr>
          <w:p w14:paraId="209736DA"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Asymp</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Sig</w:t>
            </w:r>
            <w:proofErr w:type="spellEnd"/>
            <w:r w:rsidRPr="00140F39">
              <w:rPr>
                <w:rFonts w:ascii="Cambria" w:eastAsiaTheme="minorHAnsi" w:hAnsi="Cambria" w:cstheme="majorBidi"/>
                <w:lang w:val="id-ID"/>
              </w:rPr>
              <w:t>. (2-tailed)</w:t>
            </w:r>
          </w:p>
        </w:tc>
        <w:tc>
          <w:tcPr>
            <w:tcW w:w="3151" w:type="dxa"/>
            <w:tcBorders>
              <w:top w:val="nil"/>
              <w:left w:val="single" w:sz="16" w:space="0" w:color="000000"/>
              <w:bottom w:val="single" w:sz="16" w:space="0" w:color="000000"/>
              <w:right w:val="single" w:sz="16" w:space="0" w:color="000000"/>
            </w:tcBorders>
            <w:shd w:val="clear" w:color="auto" w:fill="FFFFFF"/>
            <w:vAlign w:val="center"/>
          </w:tcPr>
          <w:p w14:paraId="641FFB18"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.080</w:t>
            </w:r>
            <w:r w:rsidRPr="00140F39">
              <w:rPr>
                <w:rFonts w:ascii="Cambria" w:eastAsiaTheme="minorHAnsi" w:hAnsi="Cambria" w:cstheme="majorBidi"/>
                <w:vertAlign w:val="superscript"/>
                <w:lang w:val="id-ID"/>
              </w:rPr>
              <w:t>c</w:t>
            </w:r>
          </w:p>
        </w:tc>
      </w:tr>
      <w:tr w:rsidR="00AD1E61" w:rsidRPr="00140F39" w14:paraId="54B4F6B3" w14:textId="77777777" w:rsidTr="00B3227E">
        <w:trPr>
          <w:cantSplit/>
          <w:jc w:val="center"/>
        </w:trPr>
        <w:tc>
          <w:tcPr>
            <w:tcW w:w="7041" w:type="dxa"/>
            <w:gridSpan w:val="3"/>
            <w:tcBorders>
              <w:top w:val="nil"/>
              <w:left w:val="nil"/>
              <w:bottom w:val="nil"/>
              <w:right w:val="nil"/>
            </w:tcBorders>
            <w:shd w:val="clear" w:color="auto" w:fill="FFFFFF"/>
          </w:tcPr>
          <w:p w14:paraId="650A3C37"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a. </w:t>
            </w:r>
            <w:proofErr w:type="spellStart"/>
            <w:r w:rsidRPr="00140F39">
              <w:rPr>
                <w:rFonts w:ascii="Cambria" w:eastAsiaTheme="minorHAnsi" w:hAnsi="Cambria" w:cstheme="majorBidi"/>
                <w:lang w:val="id-ID"/>
              </w:rPr>
              <w:t>Test</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distribution</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is</w:t>
            </w:r>
            <w:proofErr w:type="spellEnd"/>
            <w:r w:rsidRPr="00140F39">
              <w:rPr>
                <w:rFonts w:ascii="Cambria" w:eastAsiaTheme="minorHAnsi" w:hAnsi="Cambria" w:cstheme="majorBidi"/>
                <w:lang w:val="id-ID"/>
              </w:rPr>
              <w:t xml:space="preserve"> Normal.</w:t>
            </w:r>
          </w:p>
        </w:tc>
      </w:tr>
      <w:tr w:rsidR="00AD1E61" w:rsidRPr="00140F39" w14:paraId="050BB335" w14:textId="77777777" w:rsidTr="00B3227E">
        <w:trPr>
          <w:cantSplit/>
          <w:jc w:val="center"/>
        </w:trPr>
        <w:tc>
          <w:tcPr>
            <w:tcW w:w="7041" w:type="dxa"/>
            <w:gridSpan w:val="3"/>
            <w:tcBorders>
              <w:top w:val="nil"/>
              <w:left w:val="nil"/>
              <w:bottom w:val="nil"/>
              <w:right w:val="nil"/>
            </w:tcBorders>
            <w:shd w:val="clear" w:color="auto" w:fill="FFFFFF"/>
          </w:tcPr>
          <w:p w14:paraId="3D69205F"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b. </w:t>
            </w:r>
            <w:proofErr w:type="spellStart"/>
            <w:r w:rsidRPr="00140F39">
              <w:rPr>
                <w:rFonts w:ascii="Cambria" w:eastAsiaTheme="minorHAnsi" w:hAnsi="Cambria" w:cstheme="majorBidi"/>
                <w:lang w:val="id-ID"/>
              </w:rPr>
              <w:t>Calculated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from</w:t>
            </w:r>
            <w:proofErr w:type="spellEnd"/>
            <w:r w:rsidRPr="00140F39">
              <w:rPr>
                <w:rFonts w:ascii="Cambria" w:eastAsiaTheme="minorHAnsi" w:hAnsi="Cambria" w:cstheme="majorBidi"/>
                <w:lang w:val="id-ID"/>
              </w:rPr>
              <w:t xml:space="preserve"> data.</w:t>
            </w:r>
          </w:p>
        </w:tc>
      </w:tr>
      <w:tr w:rsidR="00AD1E61" w:rsidRPr="00140F39" w14:paraId="293FCC22" w14:textId="77777777" w:rsidTr="00B3227E">
        <w:trPr>
          <w:cantSplit/>
          <w:jc w:val="center"/>
        </w:trPr>
        <w:tc>
          <w:tcPr>
            <w:tcW w:w="7041" w:type="dxa"/>
            <w:gridSpan w:val="3"/>
            <w:tcBorders>
              <w:top w:val="nil"/>
              <w:left w:val="nil"/>
              <w:bottom w:val="nil"/>
              <w:right w:val="nil"/>
            </w:tcBorders>
            <w:shd w:val="clear" w:color="auto" w:fill="FFFFFF"/>
          </w:tcPr>
          <w:p w14:paraId="2CE6B1CD" w14:textId="77777777" w:rsidR="00B3227E" w:rsidRPr="00140F39" w:rsidRDefault="00B3227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c. </w:t>
            </w:r>
            <w:proofErr w:type="spellStart"/>
            <w:r w:rsidRPr="00140F39">
              <w:rPr>
                <w:rFonts w:ascii="Cambria" w:eastAsiaTheme="minorHAnsi" w:hAnsi="Cambria" w:cstheme="majorBidi"/>
                <w:lang w:val="id-ID"/>
              </w:rPr>
              <w:t>Lilliefors</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Significance</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Correction</w:t>
            </w:r>
            <w:proofErr w:type="spellEnd"/>
            <w:r w:rsidRPr="00140F39">
              <w:rPr>
                <w:rFonts w:ascii="Cambria" w:eastAsiaTheme="minorHAnsi" w:hAnsi="Cambria" w:cstheme="majorBidi"/>
                <w:lang w:val="id-ID"/>
              </w:rPr>
              <w:t>.</w:t>
            </w:r>
          </w:p>
        </w:tc>
      </w:tr>
    </w:tbl>
    <w:p w14:paraId="779C3BF5" w14:textId="7A9D6BEC" w:rsidR="006C6A56" w:rsidRPr="00D80089" w:rsidRDefault="006C6A56" w:rsidP="00D80089">
      <w:pPr>
        <w:widowControl/>
        <w:autoSpaceDE/>
        <w:autoSpaceDN/>
        <w:spacing w:after="160" w:line="276" w:lineRule="auto"/>
        <w:jc w:val="center"/>
        <w:rPr>
          <w:rFonts w:ascii="Cambria" w:eastAsia="Calibri" w:hAnsi="Cambria"/>
          <w:lang w:val="id-ID"/>
        </w:rPr>
      </w:pPr>
      <w:r w:rsidRPr="00D80089">
        <w:rPr>
          <w:rFonts w:ascii="Cambria" w:eastAsia="Calibri" w:hAnsi="Cambria"/>
          <w:lang w:val="id-ID"/>
        </w:rPr>
        <w:t>Sumber: data diolah peneliti (2024)</w:t>
      </w:r>
    </w:p>
    <w:p w14:paraId="38DD0D86" w14:textId="1BDEE556" w:rsidR="00934B1C" w:rsidRPr="00140F39" w:rsidRDefault="006C6A56" w:rsidP="00D80089">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eastAsia="zh-CN"/>
        </w:rPr>
        <w:t xml:space="preserve">Berdasarkan tabel </w:t>
      </w:r>
      <w:r w:rsidRPr="00140F39">
        <w:rPr>
          <w:rFonts w:ascii="Cambria" w:eastAsia="Calibri" w:hAnsi="Cambria"/>
          <w:lang w:val="id-ID"/>
        </w:rPr>
        <w:t>di atas</w:t>
      </w:r>
      <w:r w:rsidRPr="00140F39">
        <w:rPr>
          <w:rFonts w:ascii="Cambria" w:eastAsia="Calibri" w:hAnsi="Cambria"/>
          <w:lang w:val="id-ID" w:eastAsia="zh-CN"/>
        </w:rPr>
        <w:t xml:space="preserve"> besarnya signifikansi pada</w:t>
      </w:r>
      <w:r w:rsidR="00934B1C" w:rsidRPr="00140F39">
        <w:rPr>
          <w:rFonts w:ascii="Cambria" w:eastAsia="Calibri" w:hAnsi="Cambria"/>
          <w:lang w:val="id-ID"/>
        </w:rPr>
        <w:t xml:space="preserve"> 0,</w:t>
      </w:r>
      <w:r w:rsidRPr="00140F39">
        <w:rPr>
          <w:rFonts w:ascii="Cambria" w:eastAsia="Calibri" w:hAnsi="Cambria"/>
          <w:lang w:val="id-ID"/>
        </w:rPr>
        <w:t>0</w:t>
      </w:r>
      <w:r w:rsidR="00934B1C" w:rsidRPr="00140F39">
        <w:rPr>
          <w:rFonts w:ascii="Cambria" w:eastAsia="Calibri" w:hAnsi="Cambria"/>
          <w:lang w:val="id-ID"/>
        </w:rPr>
        <w:t>8</w:t>
      </w:r>
      <w:r w:rsidRPr="00140F39">
        <w:rPr>
          <w:rFonts w:ascii="Cambria" w:eastAsia="Calibri" w:hAnsi="Cambria"/>
          <w:lang w:val="id-ID"/>
        </w:rPr>
        <w:t>0</w:t>
      </w:r>
      <w:r w:rsidRPr="00140F39">
        <w:rPr>
          <w:rFonts w:ascii="Cambria" w:eastAsia="Calibri" w:hAnsi="Cambria"/>
          <w:lang w:val="id-ID" w:eastAsia="zh-CN"/>
        </w:rPr>
        <w:t xml:space="preserve">. </w:t>
      </w:r>
      <w:r w:rsidRPr="00140F39">
        <w:rPr>
          <w:rFonts w:ascii="Cambria" w:eastAsia="Calibri" w:hAnsi="Cambria"/>
          <w:lang w:val="id-ID"/>
        </w:rPr>
        <w:t>Dikarenakan</w:t>
      </w:r>
      <w:r w:rsidRPr="00140F39">
        <w:rPr>
          <w:rFonts w:ascii="Cambria" w:eastAsia="Calibri" w:hAnsi="Cambria"/>
          <w:lang w:val="id-ID" w:eastAsia="zh-CN"/>
        </w:rPr>
        <w:t xml:space="preserve"> hasil signifikansi sebesar</w:t>
      </w:r>
      <w:r w:rsidR="00934B1C" w:rsidRPr="00140F39">
        <w:rPr>
          <w:rFonts w:ascii="Cambria" w:eastAsia="Calibri" w:hAnsi="Cambria"/>
          <w:lang w:val="id-ID"/>
        </w:rPr>
        <w:t xml:space="preserve"> 0,</w:t>
      </w:r>
      <w:r w:rsidRPr="00140F39">
        <w:rPr>
          <w:rFonts w:ascii="Cambria" w:eastAsia="Calibri" w:hAnsi="Cambria"/>
          <w:lang w:val="id-ID"/>
        </w:rPr>
        <w:t>0</w:t>
      </w:r>
      <w:r w:rsidR="00934B1C" w:rsidRPr="00140F39">
        <w:rPr>
          <w:rFonts w:ascii="Cambria" w:eastAsia="Calibri" w:hAnsi="Cambria"/>
          <w:lang w:val="id-ID"/>
        </w:rPr>
        <w:t>8</w:t>
      </w:r>
      <w:r w:rsidRPr="00140F39">
        <w:rPr>
          <w:rFonts w:ascii="Cambria" w:eastAsia="Calibri" w:hAnsi="Cambria"/>
          <w:lang w:val="id-ID"/>
        </w:rPr>
        <w:t>0</w:t>
      </w:r>
      <w:r w:rsidRPr="00140F39">
        <w:rPr>
          <w:rFonts w:ascii="Cambria" w:eastAsia="Calibri" w:hAnsi="Cambria"/>
          <w:lang w:val="id-ID" w:eastAsia="zh-CN"/>
        </w:rPr>
        <w:t xml:space="preserve"> &gt; 0,05 dapat disimpulkan bahwa distribusi data dalam penelitian ini </w:t>
      </w:r>
      <w:proofErr w:type="spellStart"/>
      <w:r w:rsidRPr="00140F39">
        <w:rPr>
          <w:rFonts w:ascii="Cambria" w:eastAsia="Calibri" w:hAnsi="Cambria"/>
          <w:lang w:val="id-ID" w:eastAsia="zh-CN"/>
        </w:rPr>
        <w:t>berdistribusi</w:t>
      </w:r>
      <w:proofErr w:type="spellEnd"/>
      <w:r w:rsidRPr="00140F39">
        <w:rPr>
          <w:rFonts w:ascii="Cambria" w:eastAsia="Calibri" w:hAnsi="Cambria"/>
          <w:lang w:val="id-ID" w:eastAsia="zh-CN"/>
        </w:rPr>
        <w:t xml:space="preserve"> normal</w:t>
      </w:r>
      <w:r w:rsidRPr="00140F39">
        <w:rPr>
          <w:rFonts w:ascii="Cambria" w:eastAsia="Calibri" w:hAnsi="Cambria"/>
          <w:lang w:val="id-ID"/>
        </w:rPr>
        <w:t>.</w:t>
      </w:r>
    </w:p>
    <w:p w14:paraId="700340D1" w14:textId="29E6F201" w:rsidR="00343147" w:rsidRPr="00D80089" w:rsidRDefault="006C6A56" w:rsidP="00D80089">
      <w:pPr>
        <w:pStyle w:val="Heading2"/>
        <w:spacing w:before="0" w:line="276" w:lineRule="auto"/>
        <w:ind w:left="0"/>
        <w:jc w:val="both"/>
        <w:rPr>
          <w:rFonts w:ascii="Cambria" w:hAnsi="Cambria"/>
          <w:sz w:val="22"/>
          <w:szCs w:val="22"/>
          <w:lang w:val="id-ID"/>
        </w:rPr>
      </w:pPr>
      <w:bookmarkStart w:id="11" w:name="_Toc173493172"/>
      <w:bookmarkStart w:id="12" w:name="_Toc173749949"/>
      <w:r w:rsidRPr="00140F39">
        <w:rPr>
          <w:rFonts w:ascii="Cambria" w:hAnsi="Cambria"/>
          <w:sz w:val="22"/>
          <w:szCs w:val="22"/>
          <w:lang w:val="id-ID"/>
        </w:rPr>
        <w:t xml:space="preserve">Uji </w:t>
      </w:r>
      <w:proofErr w:type="spellStart"/>
      <w:r w:rsidRPr="00140F39">
        <w:rPr>
          <w:rFonts w:ascii="Cambria" w:hAnsi="Cambria"/>
          <w:sz w:val="22"/>
          <w:szCs w:val="22"/>
          <w:lang w:val="id-ID"/>
        </w:rPr>
        <w:t>Multikolinieritas</w:t>
      </w:r>
      <w:bookmarkEnd w:id="11"/>
      <w:bookmarkEnd w:id="12"/>
      <w:proofErr w:type="spellEnd"/>
    </w:p>
    <w:p w14:paraId="6D7B7B7E" w14:textId="07F366A9" w:rsidR="006C6A56" w:rsidRPr="00140F39" w:rsidRDefault="00AD1E61" w:rsidP="00D80089">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 xml:space="preserve">Uji </w:t>
      </w:r>
      <w:proofErr w:type="spellStart"/>
      <w:r w:rsidR="006C6A56" w:rsidRPr="00140F39">
        <w:rPr>
          <w:rFonts w:ascii="Cambria" w:eastAsia="Calibri" w:hAnsi="Cambria"/>
          <w:lang w:val="id-ID"/>
        </w:rPr>
        <w:t>multikolinearitas</w:t>
      </w:r>
      <w:proofErr w:type="spellEnd"/>
      <w:r w:rsidR="006C6A56" w:rsidRPr="00140F39">
        <w:rPr>
          <w:rFonts w:ascii="Cambria" w:eastAsia="Calibri" w:hAnsi="Cambria"/>
          <w:lang w:val="id-ID"/>
        </w:rPr>
        <w:t xml:space="preserve"> bertujuan untuk menguji apakah dalam model regresi ditemukan adanya korelasi antara variabel ind</w:t>
      </w:r>
      <w:r w:rsidR="00343147" w:rsidRPr="00140F39">
        <w:rPr>
          <w:rFonts w:ascii="Cambria" w:eastAsia="Calibri" w:hAnsi="Cambria"/>
          <w:lang w:val="id-ID"/>
        </w:rPr>
        <w:t>ependen. Menurut Ghozali (2018</w:t>
      </w:r>
      <w:r w:rsidR="006C6A56" w:rsidRPr="00140F39">
        <w:rPr>
          <w:rFonts w:ascii="Cambria" w:eastAsia="Calibri" w:hAnsi="Cambria"/>
          <w:lang w:val="id-ID"/>
        </w:rPr>
        <w:t xml:space="preserve">) menjelaskan bahwa model regresi yang baik seharusnya tidak terjadi korelasi </w:t>
      </w:r>
      <w:proofErr w:type="spellStart"/>
      <w:r w:rsidR="006C6A56" w:rsidRPr="00140F39">
        <w:rPr>
          <w:rFonts w:ascii="Cambria" w:eastAsia="Calibri" w:hAnsi="Cambria"/>
          <w:lang w:val="id-ID"/>
        </w:rPr>
        <w:t>diantara</w:t>
      </w:r>
      <w:proofErr w:type="spellEnd"/>
      <w:r w:rsidR="006C6A56" w:rsidRPr="00140F39">
        <w:rPr>
          <w:rFonts w:ascii="Cambria" w:eastAsia="Calibri" w:hAnsi="Cambria"/>
          <w:lang w:val="id-ID"/>
        </w:rPr>
        <w:t xml:space="preserve"> variabel independen. Uji </w:t>
      </w:r>
      <w:proofErr w:type="spellStart"/>
      <w:r w:rsidR="006C6A56" w:rsidRPr="00140F39">
        <w:rPr>
          <w:rFonts w:ascii="Cambria" w:eastAsia="Calibri" w:hAnsi="Cambria"/>
          <w:lang w:val="id-ID"/>
        </w:rPr>
        <w:t>multikolinearitas</w:t>
      </w:r>
      <w:proofErr w:type="spellEnd"/>
      <w:r w:rsidR="006C6A56" w:rsidRPr="00140F39">
        <w:rPr>
          <w:rFonts w:ascii="Cambria" w:eastAsia="Calibri" w:hAnsi="Cambria"/>
          <w:lang w:val="id-ID"/>
        </w:rPr>
        <w:t xml:space="preserve"> dapat dilakukan dengan melihat </w:t>
      </w:r>
      <w:proofErr w:type="spellStart"/>
      <w:r w:rsidR="006C6A56" w:rsidRPr="00140F39">
        <w:rPr>
          <w:rFonts w:ascii="Cambria" w:eastAsia="Calibri" w:hAnsi="Cambria"/>
          <w:i/>
          <w:iCs/>
          <w:lang w:val="id-ID"/>
        </w:rPr>
        <w:t>Tolerance</w:t>
      </w:r>
      <w:proofErr w:type="spellEnd"/>
      <w:r w:rsidR="006C6A56" w:rsidRPr="00140F39">
        <w:rPr>
          <w:rFonts w:ascii="Cambria" w:eastAsia="Calibri" w:hAnsi="Cambria"/>
          <w:i/>
          <w:iCs/>
          <w:lang w:val="id-ID"/>
        </w:rPr>
        <w:t xml:space="preserve"> </w:t>
      </w:r>
      <w:proofErr w:type="spellStart"/>
      <w:r w:rsidR="006C6A56" w:rsidRPr="00140F39">
        <w:rPr>
          <w:rFonts w:ascii="Cambria" w:eastAsia="Calibri" w:hAnsi="Cambria"/>
          <w:i/>
          <w:iCs/>
          <w:lang w:val="id-ID"/>
        </w:rPr>
        <w:t>Value</w:t>
      </w:r>
      <w:proofErr w:type="spellEnd"/>
      <w:r w:rsidR="006C6A56" w:rsidRPr="00140F39">
        <w:rPr>
          <w:rFonts w:ascii="Cambria" w:eastAsia="Calibri" w:hAnsi="Cambria"/>
          <w:i/>
          <w:iCs/>
          <w:lang w:val="id-ID"/>
        </w:rPr>
        <w:t xml:space="preserve"> </w:t>
      </w:r>
      <w:r w:rsidR="006C6A56" w:rsidRPr="00140F39">
        <w:rPr>
          <w:rFonts w:ascii="Cambria" w:eastAsia="Calibri" w:hAnsi="Cambria"/>
          <w:lang w:val="id-ID"/>
        </w:rPr>
        <w:t xml:space="preserve">dan </w:t>
      </w:r>
      <w:proofErr w:type="spellStart"/>
      <w:r w:rsidR="006C6A56" w:rsidRPr="00140F39">
        <w:rPr>
          <w:rFonts w:ascii="Cambria" w:eastAsia="Calibri" w:hAnsi="Cambria"/>
          <w:i/>
          <w:iCs/>
          <w:lang w:val="id-ID"/>
        </w:rPr>
        <w:t>Variance</w:t>
      </w:r>
      <w:proofErr w:type="spellEnd"/>
      <w:r w:rsidR="006C6A56" w:rsidRPr="00140F39">
        <w:rPr>
          <w:rFonts w:ascii="Cambria" w:eastAsia="Calibri" w:hAnsi="Cambria"/>
          <w:i/>
          <w:iCs/>
          <w:lang w:val="id-ID"/>
        </w:rPr>
        <w:t xml:space="preserve"> </w:t>
      </w:r>
      <w:proofErr w:type="spellStart"/>
      <w:r w:rsidR="006C6A56" w:rsidRPr="00140F39">
        <w:rPr>
          <w:rFonts w:ascii="Cambria" w:eastAsia="Calibri" w:hAnsi="Cambria"/>
          <w:i/>
          <w:iCs/>
          <w:lang w:val="id-ID"/>
        </w:rPr>
        <w:t>Inflation</w:t>
      </w:r>
      <w:proofErr w:type="spellEnd"/>
      <w:r w:rsidR="006C6A56" w:rsidRPr="00140F39">
        <w:rPr>
          <w:rFonts w:ascii="Cambria" w:eastAsia="Calibri" w:hAnsi="Cambria"/>
          <w:i/>
          <w:iCs/>
          <w:lang w:val="id-ID"/>
        </w:rPr>
        <w:t xml:space="preserve"> </w:t>
      </w:r>
      <w:proofErr w:type="spellStart"/>
      <w:r w:rsidR="006C6A56" w:rsidRPr="00140F39">
        <w:rPr>
          <w:rFonts w:ascii="Cambria" w:eastAsia="Calibri" w:hAnsi="Cambria"/>
          <w:i/>
          <w:iCs/>
          <w:lang w:val="id-ID"/>
        </w:rPr>
        <w:t>factor</w:t>
      </w:r>
      <w:proofErr w:type="spellEnd"/>
      <w:r w:rsidR="006C6A56" w:rsidRPr="00140F39">
        <w:rPr>
          <w:rFonts w:ascii="Cambria" w:eastAsia="Calibri" w:hAnsi="Cambria"/>
          <w:i/>
          <w:iCs/>
          <w:lang w:val="id-ID"/>
        </w:rPr>
        <w:t xml:space="preserve"> </w:t>
      </w:r>
      <w:r w:rsidR="006C6A56" w:rsidRPr="00140F39">
        <w:rPr>
          <w:rFonts w:ascii="Cambria" w:eastAsia="Calibri" w:hAnsi="Cambria"/>
          <w:lang w:val="id-ID"/>
        </w:rPr>
        <w:t xml:space="preserve">(VIF). Model regresi yang bebas </w:t>
      </w:r>
      <w:proofErr w:type="spellStart"/>
      <w:r w:rsidR="006C6A56" w:rsidRPr="00140F39">
        <w:rPr>
          <w:rFonts w:ascii="Cambria" w:eastAsia="Calibri" w:hAnsi="Cambria"/>
          <w:lang w:val="id-ID"/>
        </w:rPr>
        <w:t>multikolinearitas</w:t>
      </w:r>
      <w:proofErr w:type="spellEnd"/>
      <w:r w:rsidR="006C6A56" w:rsidRPr="00140F39">
        <w:rPr>
          <w:rFonts w:ascii="Cambria" w:eastAsia="Calibri" w:hAnsi="Cambria"/>
          <w:lang w:val="id-ID"/>
        </w:rPr>
        <w:t xml:space="preserve"> yaitu apabila nilai VIF ≤ 10 dan mempunyai </w:t>
      </w:r>
      <w:proofErr w:type="spellStart"/>
      <w:r w:rsidR="006C6A56" w:rsidRPr="00140F39">
        <w:rPr>
          <w:rFonts w:ascii="Cambria" w:eastAsia="Calibri" w:hAnsi="Cambria"/>
          <w:i/>
          <w:iCs/>
          <w:lang w:val="id-ID"/>
        </w:rPr>
        <w:t>tolerance</w:t>
      </w:r>
      <w:proofErr w:type="spellEnd"/>
      <w:r w:rsidR="006C6A56" w:rsidRPr="00140F39">
        <w:rPr>
          <w:rFonts w:ascii="Cambria" w:eastAsia="Calibri" w:hAnsi="Cambria"/>
          <w:i/>
          <w:iCs/>
          <w:lang w:val="id-ID"/>
        </w:rPr>
        <w:t xml:space="preserve"> </w:t>
      </w:r>
      <w:proofErr w:type="spellStart"/>
      <w:r w:rsidR="006C6A56" w:rsidRPr="00140F39">
        <w:rPr>
          <w:rFonts w:ascii="Cambria" w:eastAsia="Calibri" w:hAnsi="Cambria"/>
          <w:i/>
          <w:iCs/>
          <w:lang w:val="id-ID"/>
        </w:rPr>
        <w:t>value</w:t>
      </w:r>
      <w:proofErr w:type="spellEnd"/>
      <w:r w:rsidR="006C6A56" w:rsidRPr="00140F39">
        <w:rPr>
          <w:rFonts w:ascii="Cambria" w:eastAsia="Calibri" w:hAnsi="Cambria"/>
          <w:i/>
          <w:iCs/>
          <w:lang w:val="id-ID"/>
        </w:rPr>
        <w:t xml:space="preserve"> </w:t>
      </w:r>
      <w:r w:rsidR="006C6A56" w:rsidRPr="00140F39">
        <w:rPr>
          <w:rFonts w:ascii="Cambria" w:eastAsia="Calibri" w:hAnsi="Cambria"/>
          <w:lang w:val="id-ID"/>
        </w:rPr>
        <w:t xml:space="preserve">≥ 0.10. Berikut adalah hasil dari uji </w:t>
      </w:r>
      <w:proofErr w:type="spellStart"/>
      <w:r w:rsidR="006C6A56" w:rsidRPr="00140F39">
        <w:rPr>
          <w:rFonts w:ascii="Cambria" w:eastAsia="Calibri" w:hAnsi="Cambria"/>
          <w:lang w:val="id-ID"/>
        </w:rPr>
        <w:t>multikolinearitas</w:t>
      </w:r>
      <w:proofErr w:type="spellEnd"/>
      <w:r w:rsidR="006C6A56" w:rsidRPr="00140F39">
        <w:rPr>
          <w:rFonts w:ascii="Cambria" w:eastAsia="Calibri" w:hAnsi="Cambria"/>
          <w:lang w:val="id-ID"/>
        </w:rPr>
        <w:t>:</w:t>
      </w:r>
    </w:p>
    <w:p w14:paraId="353D7840" w14:textId="6E06805F" w:rsidR="006C6A56" w:rsidRPr="00140F39" w:rsidRDefault="00343147" w:rsidP="00D80089">
      <w:pPr>
        <w:widowControl/>
        <w:tabs>
          <w:tab w:val="left" w:pos="756"/>
          <w:tab w:val="left" w:pos="3255"/>
        </w:tabs>
        <w:autoSpaceDE/>
        <w:autoSpaceDN/>
        <w:spacing w:line="276" w:lineRule="auto"/>
        <w:jc w:val="center"/>
        <w:rPr>
          <w:rFonts w:ascii="Cambria" w:eastAsia="Calibri" w:hAnsi="Cambria"/>
          <w:b/>
          <w:bCs/>
          <w:lang w:val="id-ID"/>
        </w:rPr>
      </w:pPr>
      <w:r w:rsidRPr="00140F39">
        <w:rPr>
          <w:rFonts w:ascii="Cambria" w:eastAsia="Calibri" w:hAnsi="Cambria"/>
          <w:b/>
          <w:bCs/>
          <w:lang w:val="id-ID"/>
        </w:rPr>
        <w:t>Tabel 3</w:t>
      </w:r>
      <w:r w:rsidR="00D80089">
        <w:rPr>
          <w:rFonts w:ascii="Cambria" w:eastAsia="Calibri" w:hAnsi="Cambria"/>
          <w:b/>
          <w:bCs/>
          <w:lang w:val="id-ID"/>
        </w:rPr>
        <w:t>.</w:t>
      </w:r>
      <w:r w:rsidR="006C6A56" w:rsidRPr="00140F39">
        <w:rPr>
          <w:rFonts w:ascii="Cambria" w:eastAsia="Calibri" w:hAnsi="Cambria"/>
          <w:b/>
          <w:bCs/>
          <w:lang w:val="id-ID"/>
        </w:rPr>
        <w:t xml:space="preserve"> Hasil Uji </w:t>
      </w:r>
      <w:proofErr w:type="spellStart"/>
      <w:r w:rsidR="006C6A56" w:rsidRPr="00140F39">
        <w:rPr>
          <w:rFonts w:ascii="Cambria" w:eastAsia="Calibri" w:hAnsi="Cambria"/>
          <w:b/>
          <w:bCs/>
          <w:lang w:val="id-ID"/>
        </w:rPr>
        <w:t>Multikolinearitas</w:t>
      </w:r>
      <w:proofErr w:type="spellEnd"/>
    </w:p>
    <w:tbl>
      <w:tblPr>
        <w:tblW w:w="70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8"/>
        <w:gridCol w:w="3013"/>
        <w:gridCol w:w="1625"/>
        <w:gridCol w:w="1630"/>
      </w:tblGrid>
      <w:tr w:rsidR="00AD1E61" w:rsidRPr="00140F39" w14:paraId="67758B04" w14:textId="77777777" w:rsidTr="00343147">
        <w:trPr>
          <w:cantSplit/>
          <w:jc w:val="center"/>
        </w:trPr>
        <w:tc>
          <w:tcPr>
            <w:tcW w:w="7046" w:type="dxa"/>
            <w:gridSpan w:val="4"/>
            <w:tcBorders>
              <w:top w:val="nil"/>
              <w:left w:val="nil"/>
              <w:bottom w:val="nil"/>
              <w:right w:val="nil"/>
            </w:tcBorders>
            <w:shd w:val="clear" w:color="auto" w:fill="FFFFFF"/>
            <w:vAlign w:val="center"/>
          </w:tcPr>
          <w:p w14:paraId="6CA094B3" w14:textId="77777777" w:rsidR="00343147" w:rsidRPr="00140F39" w:rsidRDefault="00343147" w:rsidP="00D80089">
            <w:pPr>
              <w:widowControl/>
              <w:adjustRightInd w:val="0"/>
              <w:spacing w:after="160" w:line="276" w:lineRule="auto"/>
              <w:jc w:val="center"/>
              <w:rPr>
                <w:rFonts w:ascii="Cambria" w:eastAsiaTheme="minorHAnsi" w:hAnsi="Cambria" w:cstheme="majorBidi"/>
                <w:lang w:val="id-ID"/>
              </w:rPr>
            </w:pPr>
            <w:proofErr w:type="spellStart"/>
            <w:r w:rsidRPr="00140F39">
              <w:rPr>
                <w:rFonts w:ascii="Cambria" w:eastAsiaTheme="minorHAnsi" w:hAnsi="Cambria" w:cstheme="majorBidi"/>
                <w:b/>
                <w:bCs/>
                <w:lang w:val="id-ID"/>
              </w:rPr>
              <w:t>Coefficients</w:t>
            </w:r>
            <w:r w:rsidRPr="00140F39">
              <w:rPr>
                <w:rFonts w:ascii="Cambria" w:eastAsiaTheme="minorHAnsi" w:hAnsi="Cambria" w:cstheme="majorBidi"/>
                <w:b/>
                <w:bCs/>
                <w:vertAlign w:val="superscript"/>
                <w:lang w:val="id-ID"/>
              </w:rPr>
              <w:t>a</w:t>
            </w:r>
            <w:proofErr w:type="spellEnd"/>
          </w:p>
        </w:tc>
      </w:tr>
      <w:tr w:rsidR="00AD1E61" w:rsidRPr="00140F39" w14:paraId="09A936B5" w14:textId="77777777" w:rsidTr="00343147">
        <w:trPr>
          <w:cantSplit/>
          <w:jc w:val="center"/>
        </w:trPr>
        <w:tc>
          <w:tcPr>
            <w:tcW w:w="3791" w:type="dxa"/>
            <w:gridSpan w:val="2"/>
            <w:vMerge w:val="restart"/>
            <w:tcBorders>
              <w:top w:val="single" w:sz="16" w:space="0" w:color="000000"/>
              <w:left w:val="single" w:sz="16" w:space="0" w:color="000000"/>
              <w:bottom w:val="nil"/>
              <w:right w:val="nil"/>
            </w:tcBorders>
            <w:shd w:val="clear" w:color="auto" w:fill="FFFFFF"/>
            <w:vAlign w:val="bottom"/>
          </w:tcPr>
          <w:p w14:paraId="2362F930"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Model</w:t>
            </w:r>
          </w:p>
        </w:tc>
        <w:tc>
          <w:tcPr>
            <w:tcW w:w="3255" w:type="dxa"/>
            <w:gridSpan w:val="2"/>
            <w:tcBorders>
              <w:top w:val="single" w:sz="16" w:space="0" w:color="000000"/>
              <w:right w:val="single" w:sz="16" w:space="0" w:color="000000"/>
            </w:tcBorders>
            <w:shd w:val="clear" w:color="auto" w:fill="FFFFFF"/>
            <w:vAlign w:val="bottom"/>
          </w:tcPr>
          <w:p w14:paraId="26FE6D06"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Collinearity</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Statistics</w:t>
            </w:r>
            <w:proofErr w:type="spellEnd"/>
          </w:p>
        </w:tc>
      </w:tr>
      <w:tr w:rsidR="00AD1E61" w:rsidRPr="00140F39" w14:paraId="65C5AFC7" w14:textId="77777777" w:rsidTr="00343147">
        <w:trPr>
          <w:cantSplit/>
          <w:jc w:val="center"/>
        </w:trPr>
        <w:tc>
          <w:tcPr>
            <w:tcW w:w="3791" w:type="dxa"/>
            <w:gridSpan w:val="2"/>
            <w:vMerge/>
            <w:tcBorders>
              <w:top w:val="single" w:sz="16" w:space="0" w:color="000000"/>
              <w:left w:val="single" w:sz="16" w:space="0" w:color="000000"/>
              <w:bottom w:val="nil"/>
              <w:right w:val="nil"/>
            </w:tcBorders>
            <w:shd w:val="clear" w:color="auto" w:fill="FFFFFF"/>
            <w:vAlign w:val="bottom"/>
          </w:tcPr>
          <w:p w14:paraId="3BA461B8"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
        </w:tc>
        <w:tc>
          <w:tcPr>
            <w:tcW w:w="1625" w:type="dxa"/>
            <w:tcBorders>
              <w:bottom w:val="single" w:sz="16" w:space="0" w:color="000000"/>
            </w:tcBorders>
            <w:shd w:val="clear" w:color="auto" w:fill="FFFFFF"/>
            <w:vAlign w:val="bottom"/>
          </w:tcPr>
          <w:p w14:paraId="2C45B0E1"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Tolerance</w:t>
            </w:r>
            <w:proofErr w:type="spellEnd"/>
          </w:p>
        </w:tc>
        <w:tc>
          <w:tcPr>
            <w:tcW w:w="1630" w:type="dxa"/>
            <w:tcBorders>
              <w:bottom w:val="single" w:sz="16" w:space="0" w:color="000000"/>
              <w:right w:val="single" w:sz="16" w:space="0" w:color="000000"/>
            </w:tcBorders>
            <w:shd w:val="clear" w:color="auto" w:fill="FFFFFF"/>
            <w:vAlign w:val="bottom"/>
          </w:tcPr>
          <w:p w14:paraId="089F63D6"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VIF</w:t>
            </w:r>
          </w:p>
        </w:tc>
      </w:tr>
      <w:tr w:rsidR="00AD1E61" w:rsidRPr="00140F39" w14:paraId="6DAB5C44" w14:textId="77777777" w:rsidTr="00343147">
        <w:trPr>
          <w:cantSplit/>
          <w:jc w:val="center"/>
        </w:trPr>
        <w:tc>
          <w:tcPr>
            <w:tcW w:w="778" w:type="dxa"/>
            <w:vMerge w:val="restart"/>
            <w:tcBorders>
              <w:top w:val="single" w:sz="16" w:space="0" w:color="000000"/>
              <w:left w:val="single" w:sz="16" w:space="0" w:color="000000"/>
              <w:bottom w:val="single" w:sz="16" w:space="0" w:color="000000"/>
              <w:right w:val="nil"/>
            </w:tcBorders>
            <w:shd w:val="clear" w:color="auto" w:fill="FFFFFF"/>
          </w:tcPr>
          <w:p w14:paraId="6BF5577B"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p>
        </w:tc>
        <w:tc>
          <w:tcPr>
            <w:tcW w:w="3013" w:type="dxa"/>
            <w:tcBorders>
              <w:top w:val="single" w:sz="16" w:space="0" w:color="000000"/>
              <w:left w:val="nil"/>
              <w:bottom w:val="nil"/>
              <w:right w:val="single" w:sz="16" w:space="0" w:color="000000"/>
            </w:tcBorders>
            <w:shd w:val="clear" w:color="auto" w:fill="FFFFFF"/>
          </w:tcPr>
          <w:p w14:paraId="3E2A02FE"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w:t>
            </w:r>
            <w:proofErr w:type="spellStart"/>
            <w:r w:rsidRPr="00140F39">
              <w:rPr>
                <w:rFonts w:ascii="Cambria" w:eastAsiaTheme="minorHAnsi" w:hAnsi="Cambria" w:cstheme="majorBidi"/>
                <w:lang w:val="id-ID"/>
              </w:rPr>
              <w:t>Constant</w:t>
            </w:r>
            <w:proofErr w:type="spellEnd"/>
            <w:r w:rsidRPr="00140F39">
              <w:rPr>
                <w:rFonts w:ascii="Cambria" w:eastAsiaTheme="minorHAnsi" w:hAnsi="Cambria" w:cstheme="majorBidi"/>
                <w:lang w:val="id-ID"/>
              </w:rPr>
              <w:t>)</w:t>
            </w:r>
          </w:p>
        </w:tc>
        <w:tc>
          <w:tcPr>
            <w:tcW w:w="1625" w:type="dxa"/>
            <w:tcBorders>
              <w:top w:val="single" w:sz="16" w:space="0" w:color="000000"/>
              <w:bottom w:val="nil"/>
            </w:tcBorders>
            <w:shd w:val="clear" w:color="auto" w:fill="FFFFFF"/>
            <w:vAlign w:val="center"/>
          </w:tcPr>
          <w:p w14:paraId="6CC1A71B"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
        </w:tc>
        <w:tc>
          <w:tcPr>
            <w:tcW w:w="1630" w:type="dxa"/>
            <w:tcBorders>
              <w:top w:val="single" w:sz="16" w:space="0" w:color="000000"/>
              <w:bottom w:val="nil"/>
              <w:right w:val="single" w:sz="16" w:space="0" w:color="000000"/>
            </w:tcBorders>
            <w:shd w:val="clear" w:color="auto" w:fill="FFFFFF"/>
            <w:vAlign w:val="center"/>
          </w:tcPr>
          <w:p w14:paraId="5C34B908"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
        </w:tc>
      </w:tr>
      <w:tr w:rsidR="00AD1E61" w:rsidRPr="00140F39" w14:paraId="756A9BC8" w14:textId="77777777" w:rsidTr="00343147">
        <w:trPr>
          <w:cantSplit/>
          <w:jc w:val="center"/>
        </w:trPr>
        <w:tc>
          <w:tcPr>
            <w:tcW w:w="778" w:type="dxa"/>
            <w:vMerge/>
            <w:tcBorders>
              <w:top w:val="single" w:sz="16" w:space="0" w:color="000000"/>
              <w:left w:val="single" w:sz="16" w:space="0" w:color="000000"/>
              <w:bottom w:val="single" w:sz="16" w:space="0" w:color="000000"/>
              <w:right w:val="nil"/>
            </w:tcBorders>
            <w:shd w:val="clear" w:color="auto" w:fill="FFFFFF"/>
          </w:tcPr>
          <w:p w14:paraId="61FFA047"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
        </w:tc>
        <w:tc>
          <w:tcPr>
            <w:tcW w:w="3013" w:type="dxa"/>
            <w:tcBorders>
              <w:top w:val="nil"/>
              <w:left w:val="nil"/>
              <w:bottom w:val="nil"/>
              <w:right w:val="single" w:sz="16" w:space="0" w:color="000000"/>
            </w:tcBorders>
            <w:shd w:val="clear" w:color="auto" w:fill="FFFFFF"/>
          </w:tcPr>
          <w:p w14:paraId="26B49C23"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Pertumbuhan_Perusahaan</w:t>
            </w:r>
            <w:proofErr w:type="spellEnd"/>
          </w:p>
        </w:tc>
        <w:tc>
          <w:tcPr>
            <w:tcW w:w="1625" w:type="dxa"/>
            <w:tcBorders>
              <w:top w:val="nil"/>
              <w:bottom w:val="nil"/>
            </w:tcBorders>
            <w:shd w:val="clear" w:color="auto" w:fill="FFFFFF"/>
            <w:vAlign w:val="center"/>
          </w:tcPr>
          <w:p w14:paraId="79D6A41B"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.970</w:t>
            </w:r>
          </w:p>
        </w:tc>
        <w:tc>
          <w:tcPr>
            <w:tcW w:w="1630" w:type="dxa"/>
            <w:tcBorders>
              <w:top w:val="nil"/>
              <w:bottom w:val="nil"/>
              <w:right w:val="single" w:sz="16" w:space="0" w:color="000000"/>
            </w:tcBorders>
            <w:shd w:val="clear" w:color="auto" w:fill="FFFFFF"/>
            <w:vAlign w:val="center"/>
          </w:tcPr>
          <w:p w14:paraId="3A62A542"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1.030</w:t>
            </w:r>
          </w:p>
        </w:tc>
      </w:tr>
      <w:tr w:rsidR="00AD1E61" w:rsidRPr="00140F39" w14:paraId="7718E641" w14:textId="77777777" w:rsidTr="00343147">
        <w:trPr>
          <w:cantSplit/>
          <w:jc w:val="center"/>
        </w:trPr>
        <w:tc>
          <w:tcPr>
            <w:tcW w:w="778" w:type="dxa"/>
            <w:vMerge/>
            <w:tcBorders>
              <w:top w:val="single" w:sz="16" w:space="0" w:color="000000"/>
              <w:left w:val="single" w:sz="16" w:space="0" w:color="000000"/>
              <w:bottom w:val="single" w:sz="16" w:space="0" w:color="000000"/>
              <w:right w:val="nil"/>
            </w:tcBorders>
            <w:shd w:val="clear" w:color="auto" w:fill="FFFFFF"/>
          </w:tcPr>
          <w:p w14:paraId="15E73A73"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
        </w:tc>
        <w:tc>
          <w:tcPr>
            <w:tcW w:w="3013" w:type="dxa"/>
            <w:tcBorders>
              <w:top w:val="nil"/>
              <w:left w:val="nil"/>
              <w:bottom w:val="nil"/>
              <w:right w:val="single" w:sz="16" w:space="0" w:color="000000"/>
            </w:tcBorders>
            <w:shd w:val="clear" w:color="auto" w:fill="FFFFFF"/>
          </w:tcPr>
          <w:p w14:paraId="62BA0BBE"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Leverage</w:t>
            </w:r>
            <w:proofErr w:type="spellEnd"/>
          </w:p>
        </w:tc>
        <w:tc>
          <w:tcPr>
            <w:tcW w:w="1625" w:type="dxa"/>
            <w:tcBorders>
              <w:top w:val="nil"/>
              <w:bottom w:val="nil"/>
            </w:tcBorders>
            <w:shd w:val="clear" w:color="auto" w:fill="FFFFFF"/>
            <w:vAlign w:val="center"/>
          </w:tcPr>
          <w:p w14:paraId="16615A2F"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.949</w:t>
            </w:r>
          </w:p>
        </w:tc>
        <w:tc>
          <w:tcPr>
            <w:tcW w:w="1630" w:type="dxa"/>
            <w:tcBorders>
              <w:top w:val="nil"/>
              <w:bottom w:val="nil"/>
              <w:right w:val="single" w:sz="16" w:space="0" w:color="000000"/>
            </w:tcBorders>
            <w:shd w:val="clear" w:color="auto" w:fill="FFFFFF"/>
            <w:vAlign w:val="center"/>
          </w:tcPr>
          <w:p w14:paraId="2FCD6E9A"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1.054</w:t>
            </w:r>
          </w:p>
        </w:tc>
      </w:tr>
      <w:tr w:rsidR="00AD1E61" w:rsidRPr="00140F39" w14:paraId="1AC76234" w14:textId="77777777" w:rsidTr="00343147">
        <w:trPr>
          <w:cantSplit/>
          <w:jc w:val="center"/>
        </w:trPr>
        <w:tc>
          <w:tcPr>
            <w:tcW w:w="778" w:type="dxa"/>
            <w:vMerge/>
            <w:tcBorders>
              <w:top w:val="single" w:sz="16" w:space="0" w:color="000000"/>
              <w:left w:val="single" w:sz="16" w:space="0" w:color="000000"/>
              <w:bottom w:val="single" w:sz="16" w:space="0" w:color="000000"/>
              <w:right w:val="nil"/>
            </w:tcBorders>
            <w:shd w:val="clear" w:color="auto" w:fill="FFFFFF"/>
          </w:tcPr>
          <w:p w14:paraId="1146436D"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
        </w:tc>
        <w:tc>
          <w:tcPr>
            <w:tcW w:w="3013" w:type="dxa"/>
            <w:tcBorders>
              <w:top w:val="nil"/>
              <w:left w:val="nil"/>
              <w:bottom w:val="nil"/>
              <w:right w:val="single" w:sz="16" w:space="0" w:color="000000"/>
            </w:tcBorders>
            <w:shd w:val="clear" w:color="auto" w:fill="FFFFFF"/>
          </w:tcPr>
          <w:p w14:paraId="4F957128"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Komisaris_Independen</w:t>
            </w:r>
            <w:proofErr w:type="spellEnd"/>
          </w:p>
        </w:tc>
        <w:tc>
          <w:tcPr>
            <w:tcW w:w="1625" w:type="dxa"/>
            <w:tcBorders>
              <w:top w:val="nil"/>
              <w:bottom w:val="nil"/>
            </w:tcBorders>
            <w:shd w:val="clear" w:color="auto" w:fill="FFFFFF"/>
            <w:vAlign w:val="center"/>
          </w:tcPr>
          <w:p w14:paraId="3322ED17"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.999</w:t>
            </w:r>
          </w:p>
        </w:tc>
        <w:tc>
          <w:tcPr>
            <w:tcW w:w="1630" w:type="dxa"/>
            <w:tcBorders>
              <w:top w:val="nil"/>
              <w:bottom w:val="nil"/>
              <w:right w:val="single" w:sz="16" w:space="0" w:color="000000"/>
            </w:tcBorders>
            <w:shd w:val="clear" w:color="auto" w:fill="FFFFFF"/>
            <w:vAlign w:val="center"/>
          </w:tcPr>
          <w:p w14:paraId="5DEE51DD"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1.001</w:t>
            </w:r>
          </w:p>
        </w:tc>
      </w:tr>
      <w:tr w:rsidR="00AD1E61" w:rsidRPr="00140F39" w14:paraId="6A63E247" w14:textId="77777777" w:rsidTr="00343147">
        <w:trPr>
          <w:cantSplit/>
          <w:jc w:val="center"/>
        </w:trPr>
        <w:tc>
          <w:tcPr>
            <w:tcW w:w="778" w:type="dxa"/>
            <w:vMerge/>
            <w:tcBorders>
              <w:top w:val="single" w:sz="16" w:space="0" w:color="000000"/>
              <w:left w:val="single" w:sz="16" w:space="0" w:color="000000"/>
              <w:bottom w:val="single" w:sz="16" w:space="0" w:color="000000"/>
              <w:right w:val="nil"/>
            </w:tcBorders>
            <w:shd w:val="clear" w:color="auto" w:fill="FFFFFF"/>
          </w:tcPr>
          <w:p w14:paraId="6E0F3357"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
        </w:tc>
        <w:tc>
          <w:tcPr>
            <w:tcW w:w="3013" w:type="dxa"/>
            <w:tcBorders>
              <w:top w:val="nil"/>
              <w:left w:val="nil"/>
              <w:bottom w:val="single" w:sz="16" w:space="0" w:color="000000"/>
              <w:right w:val="single" w:sz="16" w:space="0" w:color="000000"/>
            </w:tcBorders>
            <w:shd w:val="clear" w:color="auto" w:fill="FFFFFF"/>
          </w:tcPr>
          <w:p w14:paraId="58317143"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Modal_Kerja_Bersih</w:t>
            </w:r>
            <w:proofErr w:type="spellEnd"/>
          </w:p>
        </w:tc>
        <w:tc>
          <w:tcPr>
            <w:tcW w:w="1625" w:type="dxa"/>
            <w:tcBorders>
              <w:top w:val="nil"/>
              <w:bottom w:val="single" w:sz="16" w:space="0" w:color="000000"/>
            </w:tcBorders>
            <w:shd w:val="clear" w:color="auto" w:fill="FFFFFF"/>
            <w:vAlign w:val="center"/>
          </w:tcPr>
          <w:p w14:paraId="7BD2FD50"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.936</w:t>
            </w:r>
          </w:p>
        </w:tc>
        <w:tc>
          <w:tcPr>
            <w:tcW w:w="1630" w:type="dxa"/>
            <w:tcBorders>
              <w:top w:val="nil"/>
              <w:bottom w:val="single" w:sz="16" w:space="0" w:color="000000"/>
              <w:right w:val="single" w:sz="16" w:space="0" w:color="000000"/>
            </w:tcBorders>
            <w:shd w:val="clear" w:color="auto" w:fill="FFFFFF"/>
            <w:vAlign w:val="center"/>
          </w:tcPr>
          <w:p w14:paraId="684CEE6E"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1.069</w:t>
            </w:r>
          </w:p>
        </w:tc>
      </w:tr>
      <w:tr w:rsidR="00AD1E61" w:rsidRPr="00140F39" w14:paraId="551D0107" w14:textId="77777777" w:rsidTr="00343147">
        <w:trPr>
          <w:cantSplit/>
          <w:jc w:val="center"/>
        </w:trPr>
        <w:tc>
          <w:tcPr>
            <w:tcW w:w="7046" w:type="dxa"/>
            <w:gridSpan w:val="4"/>
            <w:tcBorders>
              <w:top w:val="nil"/>
              <w:left w:val="nil"/>
              <w:bottom w:val="nil"/>
              <w:right w:val="nil"/>
            </w:tcBorders>
            <w:shd w:val="clear" w:color="auto" w:fill="FFFFFF"/>
          </w:tcPr>
          <w:p w14:paraId="14ECA25A" w14:textId="77777777" w:rsidR="00343147" w:rsidRPr="00140F39" w:rsidRDefault="0034314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a. </w:t>
            </w:r>
            <w:proofErr w:type="spellStart"/>
            <w:r w:rsidRPr="00140F39">
              <w:rPr>
                <w:rFonts w:ascii="Cambria" w:eastAsiaTheme="minorHAnsi" w:hAnsi="Cambria" w:cstheme="majorBidi"/>
                <w:lang w:val="id-ID"/>
              </w:rPr>
              <w:t>Dependent</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Variable</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Kinerja_keuangan</w:t>
            </w:r>
            <w:proofErr w:type="spellEnd"/>
          </w:p>
        </w:tc>
      </w:tr>
    </w:tbl>
    <w:p w14:paraId="40B0CBE0" w14:textId="04422D6E" w:rsidR="006C6A56" w:rsidRPr="00D80089" w:rsidRDefault="006C6A56" w:rsidP="00D80089">
      <w:pPr>
        <w:widowControl/>
        <w:tabs>
          <w:tab w:val="left" w:pos="851"/>
        </w:tabs>
        <w:autoSpaceDE/>
        <w:autoSpaceDN/>
        <w:spacing w:after="160" w:line="276" w:lineRule="auto"/>
        <w:jc w:val="center"/>
        <w:rPr>
          <w:rFonts w:ascii="Cambria" w:eastAsia="Calibri" w:hAnsi="Cambria"/>
          <w:lang w:val="id-ID"/>
        </w:rPr>
      </w:pPr>
      <w:r w:rsidRPr="00D80089">
        <w:rPr>
          <w:rFonts w:ascii="Cambria" w:eastAsia="Calibri" w:hAnsi="Cambria"/>
          <w:lang w:val="id-ID"/>
        </w:rPr>
        <w:t>Sumber: data diolah (2024)</w:t>
      </w:r>
    </w:p>
    <w:p w14:paraId="135CB10A" w14:textId="6019FA3A" w:rsidR="00934B1C" w:rsidRPr="00140F39" w:rsidRDefault="00AD1E61" w:rsidP="00D80089">
      <w:pPr>
        <w:widowControl/>
        <w:autoSpaceDE/>
        <w:autoSpaceDN/>
        <w:spacing w:after="160" w:line="276" w:lineRule="auto"/>
        <w:ind w:firstLine="709"/>
        <w:jc w:val="both"/>
        <w:rPr>
          <w:rFonts w:ascii="Cambria" w:eastAsia="Calibri" w:hAnsi="Cambria"/>
          <w:lang w:val="id-ID" w:eastAsia="zh-CN"/>
        </w:rPr>
      </w:pPr>
      <w:r w:rsidRPr="00140F39">
        <w:rPr>
          <w:rFonts w:ascii="Cambria" w:eastAsia="Calibri" w:hAnsi="Cambria"/>
          <w:lang w:val="id-ID" w:eastAsia="zh-CN"/>
        </w:rPr>
        <w:lastRenderedPageBreak/>
        <w:tab/>
      </w:r>
      <w:r w:rsidR="006C6A56" w:rsidRPr="00140F39">
        <w:rPr>
          <w:rFonts w:ascii="Cambria" w:eastAsia="Calibri" w:hAnsi="Cambria"/>
          <w:lang w:val="id-ID" w:eastAsia="zh-CN"/>
        </w:rPr>
        <w:t xml:space="preserve">Berdasarkan hasil </w:t>
      </w:r>
      <w:proofErr w:type="spellStart"/>
      <w:r w:rsidR="006C6A56" w:rsidRPr="00140F39">
        <w:rPr>
          <w:rFonts w:ascii="Cambria" w:eastAsia="Calibri" w:hAnsi="Cambria"/>
          <w:lang w:val="id-ID" w:eastAsia="zh-CN"/>
        </w:rPr>
        <w:t>ouput</w:t>
      </w:r>
      <w:proofErr w:type="spellEnd"/>
      <w:r w:rsidR="006C6A56" w:rsidRPr="00140F39">
        <w:rPr>
          <w:rFonts w:ascii="Cambria" w:eastAsia="Calibri" w:hAnsi="Cambria"/>
          <w:lang w:val="id-ID" w:eastAsia="zh-CN"/>
        </w:rPr>
        <w:t xml:space="preserve"> SPSS pada tabel </w:t>
      </w:r>
      <w:proofErr w:type="spellStart"/>
      <w:r w:rsidR="006C6A56" w:rsidRPr="00140F39">
        <w:rPr>
          <w:rFonts w:ascii="Cambria" w:eastAsia="Calibri" w:hAnsi="Cambria"/>
          <w:lang w:val="id-ID" w:eastAsia="zh-CN"/>
        </w:rPr>
        <w:t>diatas</w:t>
      </w:r>
      <w:proofErr w:type="spellEnd"/>
      <w:r w:rsidR="006C6A56" w:rsidRPr="00140F39">
        <w:rPr>
          <w:rFonts w:ascii="Cambria" w:eastAsia="Calibri" w:hAnsi="Cambria"/>
          <w:lang w:val="id-ID" w:eastAsia="zh-CN"/>
        </w:rPr>
        <w:t xml:space="preserve"> maka dapat disimpulkan bahwa nilai toleransi </w:t>
      </w:r>
      <w:r w:rsidR="006C6A56" w:rsidRPr="00140F39">
        <w:rPr>
          <w:rFonts w:ascii="Cambria" w:eastAsia="Calibri" w:hAnsi="Cambria"/>
          <w:lang w:val="id-ID"/>
        </w:rPr>
        <w:t>variabel pertumbuhan perusahaan</w:t>
      </w:r>
      <w:r w:rsidR="006C6A56" w:rsidRPr="00140F39">
        <w:rPr>
          <w:rFonts w:ascii="Cambria" w:eastAsia="Calibri" w:hAnsi="Cambria"/>
          <w:lang w:val="id-ID" w:eastAsia="zh-CN"/>
        </w:rPr>
        <w:t xml:space="preserve"> se</w:t>
      </w:r>
      <w:r w:rsidR="006C6A56" w:rsidRPr="00140F39">
        <w:rPr>
          <w:rFonts w:ascii="Cambria" w:eastAsia="Calibri" w:hAnsi="Cambria"/>
          <w:lang w:val="id-ID"/>
        </w:rPr>
        <w:t>b</w:t>
      </w:r>
      <w:r w:rsidR="006C6A56" w:rsidRPr="00140F39">
        <w:rPr>
          <w:rFonts w:ascii="Cambria" w:eastAsia="Calibri" w:hAnsi="Cambria"/>
          <w:lang w:val="id-ID" w:eastAsia="zh-CN"/>
        </w:rPr>
        <w:t>esar</w:t>
      </w:r>
      <w:r w:rsidR="005E7BB5" w:rsidRPr="00140F39">
        <w:rPr>
          <w:rFonts w:ascii="Cambria" w:eastAsia="Calibri" w:hAnsi="Cambria"/>
          <w:lang w:val="id-ID"/>
        </w:rPr>
        <w:t xml:space="preserve"> 0,97</w:t>
      </w:r>
      <w:r w:rsidR="006C6A56" w:rsidRPr="00140F39">
        <w:rPr>
          <w:rFonts w:ascii="Cambria" w:eastAsia="Calibri" w:hAnsi="Cambria"/>
          <w:lang w:val="id-ID"/>
        </w:rPr>
        <w:t xml:space="preserve">0, variabel </w:t>
      </w:r>
      <w:proofErr w:type="spellStart"/>
      <w:r w:rsidR="005E7BB5" w:rsidRPr="00B06447">
        <w:rPr>
          <w:rFonts w:ascii="Cambria" w:eastAsia="Calibri" w:hAnsi="Cambria"/>
          <w:i/>
          <w:iCs/>
          <w:lang w:val="id-ID"/>
        </w:rPr>
        <w:t>leverage</w:t>
      </w:r>
      <w:proofErr w:type="spellEnd"/>
      <w:r w:rsidR="00B06447">
        <w:rPr>
          <w:rFonts w:ascii="Cambria" w:eastAsia="Calibri" w:hAnsi="Cambria"/>
          <w:i/>
          <w:iCs/>
          <w:lang w:val="id-ID"/>
        </w:rPr>
        <w:t xml:space="preserve"> </w:t>
      </w:r>
      <w:r w:rsidR="006C6A56" w:rsidRPr="00140F39">
        <w:rPr>
          <w:rFonts w:ascii="Cambria" w:eastAsia="Calibri" w:hAnsi="Cambria"/>
          <w:lang w:val="id-ID" w:eastAsia="zh-CN"/>
        </w:rPr>
        <w:t>sebesar</w:t>
      </w:r>
      <w:r w:rsidR="005E7BB5" w:rsidRPr="00140F39">
        <w:rPr>
          <w:rFonts w:ascii="Cambria" w:eastAsia="Calibri" w:hAnsi="Cambria"/>
          <w:lang w:val="id-ID"/>
        </w:rPr>
        <w:t xml:space="preserve"> 0,949</w:t>
      </w:r>
      <w:r w:rsidR="006C6A56" w:rsidRPr="00140F39">
        <w:rPr>
          <w:rFonts w:ascii="Cambria" w:eastAsia="Calibri" w:hAnsi="Cambria"/>
          <w:lang w:val="id-ID"/>
        </w:rPr>
        <w:t>,</w:t>
      </w:r>
      <w:r w:rsidR="005E7BB5" w:rsidRPr="00140F39">
        <w:rPr>
          <w:rFonts w:ascii="Cambria" w:eastAsia="Calibri" w:hAnsi="Cambria"/>
          <w:lang w:val="id-ID"/>
        </w:rPr>
        <w:t xml:space="preserve"> variabel komisaris independen sebesar 0,999 </w:t>
      </w:r>
      <w:r w:rsidR="006C6A56" w:rsidRPr="00140F39">
        <w:rPr>
          <w:rFonts w:ascii="Cambria" w:eastAsia="Calibri" w:hAnsi="Cambria"/>
          <w:lang w:val="id-ID"/>
        </w:rPr>
        <w:t>dan variabel modal kerja sebesar 0,9</w:t>
      </w:r>
      <w:r w:rsidR="005E7BB5" w:rsidRPr="00140F39">
        <w:rPr>
          <w:rFonts w:ascii="Cambria" w:eastAsia="Calibri" w:hAnsi="Cambria"/>
          <w:lang w:val="id-ID"/>
        </w:rPr>
        <w:t>3</w:t>
      </w:r>
      <w:r w:rsidR="006C6A56" w:rsidRPr="00140F39">
        <w:rPr>
          <w:rFonts w:ascii="Cambria" w:eastAsia="Calibri" w:hAnsi="Cambria"/>
          <w:lang w:val="id-ID"/>
        </w:rPr>
        <w:t>6</w:t>
      </w:r>
      <w:r w:rsidR="006C6A56" w:rsidRPr="00140F39">
        <w:rPr>
          <w:rFonts w:ascii="Cambria" w:eastAsia="Calibri" w:hAnsi="Cambria"/>
          <w:lang w:val="id-ID" w:eastAsia="zh-CN"/>
        </w:rPr>
        <w:t xml:space="preserve">. Hasil perhitungan tersebut </w:t>
      </w:r>
      <w:proofErr w:type="spellStart"/>
      <w:r w:rsidR="006C6A56" w:rsidRPr="00140F39">
        <w:rPr>
          <w:rFonts w:ascii="Cambria" w:eastAsia="Calibri" w:hAnsi="Cambria"/>
          <w:lang w:val="id-ID" w:eastAsia="zh-CN"/>
        </w:rPr>
        <w:t>menunjukan</w:t>
      </w:r>
      <w:proofErr w:type="spellEnd"/>
      <w:r w:rsidR="006C6A56" w:rsidRPr="00140F39">
        <w:rPr>
          <w:rFonts w:ascii="Cambria" w:eastAsia="Calibri" w:hAnsi="Cambria"/>
          <w:lang w:val="id-ID" w:eastAsia="zh-CN"/>
        </w:rPr>
        <w:t xml:space="preserve"> bahwa semua variabel independen memiliki nilai </w:t>
      </w:r>
      <w:proofErr w:type="spellStart"/>
      <w:r w:rsidR="006C6A56" w:rsidRPr="00140F39">
        <w:rPr>
          <w:rFonts w:ascii="Cambria" w:eastAsia="Calibri" w:hAnsi="Cambria"/>
          <w:i/>
          <w:iCs/>
          <w:lang w:val="id-ID" w:eastAsia="zh-CN"/>
        </w:rPr>
        <w:t>tolerance</w:t>
      </w:r>
      <w:proofErr w:type="spellEnd"/>
      <w:r w:rsidR="006C6A56" w:rsidRPr="00140F39">
        <w:rPr>
          <w:rFonts w:ascii="Cambria" w:eastAsia="Calibri" w:hAnsi="Cambria"/>
          <w:lang w:val="id-ID" w:eastAsia="zh-CN"/>
        </w:rPr>
        <w:t xml:space="preserve"> lebih dari 0,10 yang berarti tidak ada korelasi antar variabel independen, sehingga dalam model regresi ini baik. Sedangkan nilai VIF pada </w:t>
      </w:r>
      <w:r w:rsidR="006C6A56" w:rsidRPr="00140F39">
        <w:rPr>
          <w:rFonts w:ascii="Cambria" w:eastAsia="Calibri" w:hAnsi="Cambria"/>
          <w:lang w:val="id-ID"/>
        </w:rPr>
        <w:t>variabel pertumbuhan perusahaan sebesa</w:t>
      </w:r>
      <w:r w:rsidR="005E7BB5" w:rsidRPr="00140F39">
        <w:rPr>
          <w:rFonts w:ascii="Cambria" w:eastAsia="Calibri" w:hAnsi="Cambria"/>
          <w:lang w:val="id-ID"/>
        </w:rPr>
        <w:t>r 1,030</w:t>
      </w:r>
      <w:r w:rsidR="006C6A56" w:rsidRPr="00140F39">
        <w:rPr>
          <w:rFonts w:ascii="Cambria" w:eastAsia="Calibri" w:hAnsi="Cambria"/>
          <w:lang w:val="id-ID"/>
        </w:rPr>
        <w:t xml:space="preserve">, variabel </w:t>
      </w:r>
      <w:proofErr w:type="spellStart"/>
      <w:r w:rsidR="00A74A8D" w:rsidRPr="00B06447">
        <w:rPr>
          <w:rFonts w:ascii="Cambria" w:eastAsia="Calibri" w:hAnsi="Cambria"/>
          <w:i/>
          <w:iCs/>
          <w:lang w:val="id-ID"/>
        </w:rPr>
        <w:t>leverage</w:t>
      </w:r>
      <w:proofErr w:type="spellEnd"/>
      <w:r w:rsidR="00A74A8D" w:rsidRPr="00140F39">
        <w:rPr>
          <w:rFonts w:ascii="Cambria" w:eastAsia="Calibri" w:hAnsi="Cambria"/>
          <w:lang w:val="id-ID"/>
        </w:rPr>
        <w:t xml:space="preserve"> sebesar 1,054</w:t>
      </w:r>
      <w:r w:rsidR="006C6A56" w:rsidRPr="00140F39">
        <w:rPr>
          <w:rFonts w:ascii="Cambria" w:eastAsia="Calibri" w:hAnsi="Cambria"/>
          <w:lang w:val="id-ID"/>
        </w:rPr>
        <w:t xml:space="preserve">, variabel komisaris </w:t>
      </w:r>
      <w:r w:rsidR="00A74A8D" w:rsidRPr="00140F39">
        <w:rPr>
          <w:rFonts w:ascii="Cambria" w:eastAsia="Calibri" w:hAnsi="Cambria"/>
          <w:lang w:val="id-ID"/>
        </w:rPr>
        <w:t>independen sebesar 1,001</w:t>
      </w:r>
      <w:r w:rsidR="006C6A56" w:rsidRPr="00140F39">
        <w:rPr>
          <w:rFonts w:ascii="Cambria" w:eastAsia="Calibri" w:hAnsi="Cambria"/>
          <w:lang w:val="id-ID"/>
        </w:rPr>
        <w:t xml:space="preserve"> dan variabel modal kerja sebesar 1,</w:t>
      </w:r>
      <w:r w:rsidR="00A74A8D" w:rsidRPr="00140F39">
        <w:rPr>
          <w:rFonts w:ascii="Cambria" w:eastAsia="Calibri" w:hAnsi="Cambria"/>
          <w:lang w:val="id-ID"/>
        </w:rPr>
        <w:t>069</w:t>
      </w:r>
      <w:r w:rsidR="006C6A56" w:rsidRPr="00140F39">
        <w:rPr>
          <w:rFonts w:ascii="Cambria" w:eastAsia="Calibri" w:hAnsi="Cambria"/>
          <w:lang w:val="id-ID"/>
        </w:rPr>
        <w:t xml:space="preserve"> sehingga</w:t>
      </w:r>
      <w:r w:rsidR="006C6A56" w:rsidRPr="00140F39">
        <w:rPr>
          <w:rFonts w:ascii="Cambria" w:eastAsia="Calibri" w:hAnsi="Cambria"/>
          <w:lang w:val="id-ID" w:eastAsia="zh-CN"/>
        </w:rPr>
        <w:t xml:space="preserve"> nilai VIF &lt; 10 sehingga dalam model regresi ini baik dan tidak terjadi </w:t>
      </w:r>
      <w:proofErr w:type="spellStart"/>
      <w:r w:rsidR="006C6A56" w:rsidRPr="00140F39">
        <w:rPr>
          <w:rFonts w:ascii="Cambria" w:eastAsia="Calibri" w:hAnsi="Cambria"/>
          <w:lang w:val="id-ID" w:eastAsia="zh-CN"/>
        </w:rPr>
        <w:t>multikolinieritas</w:t>
      </w:r>
      <w:proofErr w:type="spellEnd"/>
      <w:r w:rsidR="006C6A56" w:rsidRPr="00140F39">
        <w:rPr>
          <w:rFonts w:ascii="Cambria" w:eastAsia="Calibri" w:hAnsi="Cambria"/>
          <w:lang w:val="id-ID" w:eastAsia="zh-CN"/>
        </w:rPr>
        <w:t xml:space="preserve"> serta memenuhi syarat </w:t>
      </w:r>
      <w:proofErr w:type="spellStart"/>
      <w:r w:rsidR="006C6A56" w:rsidRPr="00140F39">
        <w:rPr>
          <w:rFonts w:ascii="Cambria" w:eastAsia="Calibri" w:hAnsi="Cambria"/>
          <w:lang w:val="id-ID" w:eastAsia="zh-CN"/>
        </w:rPr>
        <w:t>normalitas</w:t>
      </w:r>
      <w:proofErr w:type="spellEnd"/>
      <w:r w:rsidR="006C6A56" w:rsidRPr="00140F39">
        <w:rPr>
          <w:rFonts w:ascii="Cambria" w:eastAsia="Calibri" w:hAnsi="Cambria"/>
          <w:lang w:val="id-ID" w:eastAsia="zh-CN"/>
        </w:rPr>
        <w:t xml:space="preserve"> data.</w:t>
      </w:r>
    </w:p>
    <w:p w14:paraId="39F467E6" w14:textId="2335C02B" w:rsidR="00934B1C" w:rsidRPr="00140F39" w:rsidRDefault="00934B1C" w:rsidP="00D80089">
      <w:pPr>
        <w:pStyle w:val="Heading2"/>
        <w:spacing w:before="0" w:line="276" w:lineRule="auto"/>
        <w:ind w:left="0"/>
        <w:jc w:val="both"/>
        <w:rPr>
          <w:rFonts w:ascii="Cambria" w:hAnsi="Cambria"/>
          <w:sz w:val="22"/>
          <w:szCs w:val="22"/>
          <w:lang w:val="id-ID"/>
        </w:rPr>
      </w:pPr>
      <w:bookmarkStart w:id="13" w:name="_Toc173749950"/>
      <w:bookmarkStart w:id="14" w:name="_Toc173493173"/>
      <w:r w:rsidRPr="00140F39">
        <w:rPr>
          <w:rFonts w:ascii="Cambria" w:hAnsi="Cambria"/>
          <w:sz w:val="22"/>
          <w:szCs w:val="22"/>
          <w:lang w:val="id-ID"/>
        </w:rPr>
        <w:t xml:space="preserve">Uji </w:t>
      </w:r>
      <w:proofErr w:type="spellStart"/>
      <w:r w:rsidRPr="00140F39">
        <w:rPr>
          <w:rFonts w:ascii="Cambria" w:hAnsi="Cambria"/>
          <w:sz w:val="22"/>
          <w:szCs w:val="22"/>
          <w:lang w:val="id-ID"/>
        </w:rPr>
        <w:t>Autokorelasi</w:t>
      </w:r>
      <w:bookmarkEnd w:id="13"/>
      <w:proofErr w:type="spellEnd"/>
    </w:p>
    <w:p w14:paraId="5974E4C0" w14:textId="68E59120" w:rsidR="00934B1C" w:rsidRPr="00140F39" w:rsidRDefault="00934B1C" w:rsidP="00D80089">
      <w:pPr>
        <w:spacing w:after="160" w:line="276" w:lineRule="auto"/>
        <w:ind w:firstLine="709"/>
        <w:jc w:val="both"/>
        <w:rPr>
          <w:rFonts w:ascii="Cambria" w:hAnsi="Cambria" w:cstheme="majorBidi"/>
          <w:lang w:val="id-ID"/>
        </w:rPr>
      </w:pPr>
      <w:r w:rsidRPr="00140F39">
        <w:rPr>
          <w:rFonts w:ascii="Cambria" w:hAnsi="Cambria" w:cstheme="majorBidi"/>
          <w:lang w:val="id-ID"/>
        </w:rPr>
        <w:t xml:space="preserve">Pengujian auto </w:t>
      </w:r>
      <w:proofErr w:type="spellStart"/>
      <w:r w:rsidRPr="00140F39">
        <w:rPr>
          <w:rFonts w:ascii="Cambria" w:hAnsi="Cambria" w:cstheme="majorBidi"/>
          <w:lang w:val="id-ID"/>
        </w:rPr>
        <w:t>kolerasi</w:t>
      </w:r>
      <w:proofErr w:type="spellEnd"/>
      <w:r w:rsidRPr="00140F39">
        <w:rPr>
          <w:rFonts w:ascii="Cambria" w:hAnsi="Cambria" w:cstheme="majorBidi"/>
          <w:lang w:val="id-ID"/>
        </w:rPr>
        <w:t xml:space="preserve"> </w:t>
      </w:r>
      <w:proofErr w:type="spellStart"/>
      <w:r w:rsidRPr="00140F39">
        <w:rPr>
          <w:rFonts w:ascii="Cambria" w:hAnsi="Cambria" w:cstheme="majorBidi"/>
          <w:lang w:val="id-ID"/>
        </w:rPr>
        <w:t>memliki</w:t>
      </w:r>
      <w:proofErr w:type="spellEnd"/>
      <w:r w:rsidRPr="00140F39">
        <w:rPr>
          <w:rFonts w:ascii="Cambria" w:hAnsi="Cambria" w:cstheme="majorBidi"/>
          <w:lang w:val="id-ID"/>
        </w:rPr>
        <w:t xml:space="preserve"> tujuan dalam rangka menguji apakah </w:t>
      </w:r>
      <w:proofErr w:type="spellStart"/>
      <w:r w:rsidRPr="00140F39">
        <w:rPr>
          <w:rFonts w:ascii="Cambria" w:hAnsi="Cambria" w:cstheme="majorBidi"/>
          <w:lang w:val="id-ID"/>
        </w:rPr>
        <w:t>didalam</w:t>
      </w:r>
      <w:proofErr w:type="spellEnd"/>
      <w:r w:rsidRPr="00140F39">
        <w:rPr>
          <w:rFonts w:ascii="Cambria" w:hAnsi="Cambria" w:cstheme="majorBidi"/>
          <w:lang w:val="id-ID"/>
        </w:rPr>
        <w:t xml:space="preserve"> sebuah model regresi linear ada </w:t>
      </w:r>
      <w:proofErr w:type="spellStart"/>
      <w:r w:rsidRPr="00140F39">
        <w:rPr>
          <w:rFonts w:ascii="Cambria" w:hAnsi="Cambria" w:cstheme="majorBidi"/>
          <w:lang w:val="id-ID"/>
        </w:rPr>
        <w:t>kolerasi</w:t>
      </w:r>
      <w:proofErr w:type="spellEnd"/>
      <w:r w:rsidRPr="00140F39">
        <w:rPr>
          <w:rFonts w:ascii="Cambria" w:hAnsi="Cambria" w:cstheme="majorBidi"/>
          <w:lang w:val="id-ID"/>
        </w:rPr>
        <w:t xml:space="preserve"> </w:t>
      </w:r>
      <w:proofErr w:type="spellStart"/>
      <w:r w:rsidRPr="00140F39">
        <w:rPr>
          <w:rFonts w:ascii="Cambria" w:hAnsi="Cambria" w:cstheme="majorBidi"/>
          <w:lang w:val="id-ID"/>
        </w:rPr>
        <w:t>diantara</w:t>
      </w:r>
      <w:proofErr w:type="spellEnd"/>
      <w:r w:rsidRPr="00140F39">
        <w:rPr>
          <w:rFonts w:ascii="Cambria" w:hAnsi="Cambria" w:cstheme="majorBidi"/>
          <w:lang w:val="id-ID"/>
        </w:rPr>
        <w:t xml:space="preserve"> </w:t>
      </w:r>
      <w:proofErr w:type="spellStart"/>
      <w:r w:rsidRPr="00140F39">
        <w:rPr>
          <w:rFonts w:ascii="Cambria" w:hAnsi="Cambria" w:cstheme="majorBidi"/>
          <w:lang w:val="id-ID"/>
        </w:rPr>
        <w:t>residual</w:t>
      </w:r>
      <w:proofErr w:type="spellEnd"/>
      <w:r w:rsidRPr="00140F39">
        <w:rPr>
          <w:rFonts w:ascii="Cambria" w:hAnsi="Cambria" w:cstheme="majorBidi"/>
          <w:lang w:val="id-ID"/>
        </w:rPr>
        <w:t xml:space="preserve"> diperiode t (sekarang) dengan </w:t>
      </w:r>
      <w:proofErr w:type="spellStart"/>
      <w:r w:rsidRPr="00140F39">
        <w:rPr>
          <w:rFonts w:ascii="Cambria" w:hAnsi="Cambria" w:cstheme="majorBidi"/>
          <w:lang w:val="id-ID"/>
        </w:rPr>
        <w:t>residual</w:t>
      </w:r>
      <w:proofErr w:type="spellEnd"/>
      <w:r w:rsidRPr="00140F39">
        <w:rPr>
          <w:rFonts w:ascii="Cambria" w:hAnsi="Cambria" w:cstheme="majorBidi"/>
          <w:lang w:val="id-ID"/>
        </w:rPr>
        <w:t xml:space="preserve"> diperiode t-1 (terdahulunya) (Ghozali, 2018). Kriterianya ketika nilai D-W </w:t>
      </w:r>
      <w:proofErr w:type="spellStart"/>
      <w:r w:rsidRPr="00140F39">
        <w:rPr>
          <w:rFonts w:ascii="Cambria" w:hAnsi="Cambria" w:cstheme="majorBidi"/>
          <w:lang w:val="id-ID"/>
        </w:rPr>
        <w:t>dibawah</w:t>
      </w:r>
      <w:proofErr w:type="spellEnd"/>
      <w:r w:rsidRPr="00140F39">
        <w:rPr>
          <w:rFonts w:ascii="Cambria" w:hAnsi="Cambria" w:cstheme="majorBidi"/>
          <w:lang w:val="id-ID"/>
        </w:rPr>
        <w:t xml:space="preserve"> -2, artinya auto korelasi positif. Ketika nilai D-W </w:t>
      </w:r>
      <w:proofErr w:type="spellStart"/>
      <w:r w:rsidRPr="00140F39">
        <w:rPr>
          <w:rFonts w:ascii="Cambria" w:hAnsi="Cambria" w:cstheme="majorBidi"/>
          <w:lang w:val="id-ID"/>
        </w:rPr>
        <w:t>diantara</w:t>
      </w:r>
      <w:proofErr w:type="spellEnd"/>
      <w:r w:rsidRPr="00140F39">
        <w:rPr>
          <w:rFonts w:ascii="Cambria" w:hAnsi="Cambria" w:cstheme="majorBidi"/>
          <w:lang w:val="id-ID"/>
        </w:rPr>
        <w:t xml:space="preserve"> -2 sampai +2, artinya tidak auto korelasi. Ketika nilai D-W </w:t>
      </w:r>
      <w:proofErr w:type="spellStart"/>
      <w:r w:rsidRPr="00140F39">
        <w:rPr>
          <w:rFonts w:ascii="Cambria" w:hAnsi="Cambria" w:cstheme="majorBidi"/>
          <w:lang w:val="id-ID"/>
        </w:rPr>
        <w:t>diatas</w:t>
      </w:r>
      <w:proofErr w:type="spellEnd"/>
      <w:r w:rsidRPr="00140F39">
        <w:rPr>
          <w:rFonts w:ascii="Cambria" w:hAnsi="Cambria" w:cstheme="majorBidi"/>
          <w:lang w:val="id-ID"/>
        </w:rPr>
        <w:t xml:space="preserve"> +2, berarti auto korelasi positif ataupun negatif. Berikut hasil uji </w:t>
      </w:r>
      <w:proofErr w:type="spellStart"/>
      <w:r w:rsidRPr="00140F39">
        <w:rPr>
          <w:rFonts w:ascii="Cambria" w:hAnsi="Cambria" w:cstheme="majorBidi"/>
          <w:lang w:val="id-ID"/>
        </w:rPr>
        <w:t>autokorelasi</w:t>
      </w:r>
      <w:proofErr w:type="spellEnd"/>
      <w:r w:rsidRPr="00140F39">
        <w:rPr>
          <w:rFonts w:ascii="Cambria" w:hAnsi="Cambria" w:cstheme="majorBidi"/>
          <w:lang w:val="id-ID"/>
        </w:rPr>
        <w:t xml:space="preserve"> pada penelitian ini.</w:t>
      </w:r>
    </w:p>
    <w:p w14:paraId="74D81D58" w14:textId="0A77A4F7" w:rsidR="00E831F8" w:rsidRPr="00140F39" w:rsidRDefault="00A74A8D" w:rsidP="00D80089">
      <w:pPr>
        <w:widowControl/>
        <w:adjustRightInd w:val="0"/>
        <w:spacing w:line="276" w:lineRule="auto"/>
        <w:jc w:val="center"/>
        <w:rPr>
          <w:rFonts w:ascii="Cambria" w:eastAsiaTheme="minorHAnsi" w:hAnsi="Cambria"/>
          <w:lang w:val="id-ID"/>
        </w:rPr>
      </w:pPr>
      <w:r w:rsidRPr="00140F39">
        <w:rPr>
          <w:rFonts w:ascii="Cambria" w:eastAsia="Calibri" w:hAnsi="Cambria"/>
          <w:b/>
          <w:bCs/>
          <w:lang w:val="id-ID"/>
        </w:rPr>
        <w:t>Tabel 4</w:t>
      </w:r>
      <w:r w:rsidR="00D80089">
        <w:rPr>
          <w:rFonts w:ascii="Cambria" w:eastAsia="Calibri" w:hAnsi="Cambria"/>
          <w:b/>
          <w:bCs/>
          <w:lang w:val="id-ID"/>
        </w:rPr>
        <w:t>.</w:t>
      </w:r>
      <w:r w:rsidR="00E831F8" w:rsidRPr="00140F39">
        <w:rPr>
          <w:rFonts w:ascii="Cambria" w:eastAsia="Calibri" w:hAnsi="Cambria"/>
          <w:b/>
          <w:bCs/>
          <w:lang w:val="id-ID"/>
        </w:rPr>
        <w:t xml:space="preserve"> Hasil Uji </w:t>
      </w:r>
      <w:proofErr w:type="spellStart"/>
      <w:r w:rsidR="00E831F8" w:rsidRPr="00140F39">
        <w:rPr>
          <w:rFonts w:ascii="Cambria" w:eastAsia="Calibri" w:hAnsi="Cambria"/>
          <w:b/>
          <w:bCs/>
          <w:lang w:val="id-ID"/>
        </w:rPr>
        <w:t>Autokorelasi</w:t>
      </w:r>
      <w:proofErr w:type="spellEnd"/>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AD1E61" w:rsidRPr="00140F39" w14:paraId="42A3D79E" w14:textId="77777777" w:rsidTr="00E831F8">
        <w:trPr>
          <w:cantSplit/>
          <w:jc w:val="center"/>
        </w:trPr>
        <w:tc>
          <w:tcPr>
            <w:tcW w:w="7344" w:type="dxa"/>
            <w:gridSpan w:val="6"/>
            <w:tcBorders>
              <w:top w:val="nil"/>
              <w:left w:val="nil"/>
              <w:bottom w:val="nil"/>
              <w:right w:val="nil"/>
            </w:tcBorders>
            <w:shd w:val="clear" w:color="auto" w:fill="FFFFFF"/>
            <w:vAlign w:val="center"/>
          </w:tcPr>
          <w:p w14:paraId="21EAAAB6" w14:textId="77777777" w:rsidR="00E831F8" w:rsidRPr="00140F39" w:rsidRDefault="00E831F8" w:rsidP="00D80089">
            <w:pPr>
              <w:widowControl/>
              <w:adjustRightInd w:val="0"/>
              <w:spacing w:after="160" w:line="276" w:lineRule="auto"/>
              <w:jc w:val="center"/>
              <w:rPr>
                <w:rFonts w:ascii="Cambria" w:eastAsiaTheme="minorHAnsi" w:hAnsi="Cambria" w:cstheme="majorBidi"/>
                <w:lang w:val="id-ID"/>
              </w:rPr>
            </w:pPr>
            <w:r w:rsidRPr="00140F39">
              <w:rPr>
                <w:rFonts w:ascii="Cambria" w:eastAsiaTheme="minorHAnsi" w:hAnsi="Cambria" w:cstheme="majorBidi"/>
                <w:b/>
                <w:bCs/>
                <w:lang w:val="id-ID"/>
              </w:rPr>
              <w:t xml:space="preserve">Model </w:t>
            </w:r>
            <w:proofErr w:type="spellStart"/>
            <w:r w:rsidRPr="00140F39">
              <w:rPr>
                <w:rFonts w:ascii="Cambria" w:eastAsiaTheme="minorHAnsi" w:hAnsi="Cambria" w:cstheme="majorBidi"/>
                <w:b/>
                <w:bCs/>
                <w:lang w:val="id-ID"/>
              </w:rPr>
              <w:t>Summary</w:t>
            </w:r>
            <w:r w:rsidRPr="00140F39">
              <w:rPr>
                <w:rFonts w:ascii="Cambria" w:eastAsiaTheme="minorHAnsi" w:hAnsi="Cambria" w:cstheme="majorBidi"/>
                <w:b/>
                <w:bCs/>
                <w:vertAlign w:val="superscript"/>
                <w:lang w:val="id-ID"/>
              </w:rPr>
              <w:t>b</w:t>
            </w:r>
            <w:proofErr w:type="spellEnd"/>
          </w:p>
        </w:tc>
      </w:tr>
      <w:tr w:rsidR="00AD1E61" w:rsidRPr="00140F39" w14:paraId="25291A1E" w14:textId="77777777" w:rsidTr="00E831F8">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2939786" w14:textId="77777777" w:rsidR="00E831F8" w:rsidRPr="00140F39" w:rsidRDefault="00E831F8"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Model</w:t>
            </w:r>
          </w:p>
        </w:tc>
        <w:tc>
          <w:tcPr>
            <w:tcW w:w="1029" w:type="dxa"/>
            <w:tcBorders>
              <w:top w:val="single" w:sz="16" w:space="0" w:color="000000"/>
              <w:left w:val="single" w:sz="16" w:space="0" w:color="000000"/>
              <w:bottom w:val="single" w:sz="16" w:space="0" w:color="000000"/>
            </w:tcBorders>
            <w:shd w:val="clear" w:color="auto" w:fill="FFFFFF"/>
            <w:vAlign w:val="bottom"/>
          </w:tcPr>
          <w:p w14:paraId="1328C254" w14:textId="77777777" w:rsidR="00E831F8" w:rsidRPr="00140F39" w:rsidRDefault="00E831F8"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R</w:t>
            </w:r>
          </w:p>
        </w:tc>
        <w:tc>
          <w:tcPr>
            <w:tcW w:w="1091" w:type="dxa"/>
            <w:tcBorders>
              <w:top w:val="single" w:sz="16" w:space="0" w:color="000000"/>
              <w:bottom w:val="single" w:sz="16" w:space="0" w:color="000000"/>
            </w:tcBorders>
            <w:shd w:val="clear" w:color="auto" w:fill="FFFFFF"/>
            <w:vAlign w:val="bottom"/>
          </w:tcPr>
          <w:p w14:paraId="1DB3D168" w14:textId="77777777" w:rsidR="00E831F8" w:rsidRPr="00140F39" w:rsidRDefault="00E831F8"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R </w:t>
            </w:r>
            <w:proofErr w:type="spellStart"/>
            <w:r w:rsidRPr="00140F39">
              <w:rPr>
                <w:rFonts w:ascii="Cambria" w:eastAsiaTheme="minorHAnsi" w:hAnsi="Cambria" w:cstheme="majorBidi"/>
                <w:lang w:val="id-ID"/>
              </w:rPr>
              <w:t>Square</w:t>
            </w:r>
            <w:proofErr w:type="spellEnd"/>
          </w:p>
        </w:tc>
        <w:tc>
          <w:tcPr>
            <w:tcW w:w="1475" w:type="dxa"/>
            <w:tcBorders>
              <w:top w:val="single" w:sz="16" w:space="0" w:color="000000"/>
              <w:bottom w:val="single" w:sz="16" w:space="0" w:color="000000"/>
            </w:tcBorders>
            <w:shd w:val="clear" w:color="auto" w:fill="FFFFFF"/>
            <w:vAlign w:val="bottom"/>
          </w:tcPr>
          <w:p w14:paraId="167541CC" w14:textId="77777777" w:rsidR="00E831F8" w:rsidRPr="00140F39" w:rsidRDefault="00E831F8"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Adjusted</w:t>
            </w:r>
            <w:proofErr w:type="spellEnd"/>
            <w:r w:rsidRPr="00140F39">
              <w:rPr>
                <w:rFonts w:ascii="Cambria" w:eastAsiaTheme="minorHAnsi" w:hAnsi="Cambria" w:cstheme="majorBidi"/>
                <w:lang w:val="id-ID"/>
              </w:rPr>
              <w:t xml:space="preserve"> R </w:t>
            </w:r>
            <w:proofErr w:type="spellStart"/>
            <w:r w:rsidRPr="00140F39">
              <w:rPr>
                <w:rFonts w:ascii="Cambria" w:eastAsiaTheme="minorHAnsi" w:hAnsi="Cambria" w:cstheme="majorBidi"/>
                <w:lang w:val="id-ID"/>
              </w:rPr>
              <w:t>Square</w:t>
            </w:r>
            <w:proofErr w:type="spellEnd"/>
          </w:p>
        </w:tc>
        <w:tc>
          <w:tcPr>
            <w:tcW w:w="1475" w:type="dxa"/>
            <w:tcBorders>
              <w:top w:val="single" w:sz="16" w:space="0" w:color="000000"/>
              <w:bottom w:val="single" w:sz="16" w:space="0" w:color="000000"/>
            </w:tcBorders>
            <w:shd w:val="clear" w:color="auto" w:fill="FFFFFF"/>
            <w:vAlign w:val="bottom"/>
          </w:tcPr>
          <w:p w14:paraId="2B69FFBC" w14:textId="77777777" w:rsidR="00E831F8" w:rsidRPr="00140F39" w:rsidRDefault="00E831F8"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Std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Error</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of</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the</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Estimate</w:t>
            </w:r>
            <w:proofErr w:type="spellEnd"/>
          </w:p>
        </w:tc>
        <w:tc>
          <w:tcPr>
            <w:tcW w:w="1475" w:type="dxa"/>
            <w:tcBorders>
              <w:top w:val="single" w:sz="16" w:space="0" w:color="000000"/>
              <w:bottom w:val="single" w:sz="16" w:space="0" w:color="000000"/>
              <w:right w:val="single" w:sz="16" w:space="0" w:color="000000"/>
            </w:tcBorders>
            <w:shd w:val="clear" w:color="auto" w:fill="FFFFFF"/>
            <w:vAlign w:val="bottom"/>
          </w:tcPr>
          <w:p w14:paraId="1C8493DC" w14:textId="77777777" w:rsidR="00E831F8" w:rsidRPr="00140F39" w:rsidRDefault="00E831F8"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Durbin-Watson</w:t>
            </w:r>
            <w:proofErr w:type="spellEnd"/>
          </w:p>
        </w:tc>
      </w:tr>
      <w:tr w:rsidR="00AD1E61" w:rsidRPr="00140F39" w14:paraId="40DD76F2" w14:textId="77777777" w:rsidTr="00E831F8">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34DBB768" w14:textId="77777777" w:rsidR="00E831F8" w:rsidRPr="00140F39" w:rsidRDefault="00E831F8"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p>
        </w:tc>
        <w:tc>
          <w:tcPr>
            <w:tcW w:w="1029" w:type="dxa"/>
            <w:tcBorders>
              <w:top w:val="single" w:sz="16" w:space="0" w:color="000000"/>
              <w:left w:val="single" w:sz="16" w:space="0" w:color="000000"/>
              <w:bottom w:val="single" w:sz="16" w:space="0" w:color="000000"/>
            </w:tcBorders>
            <w:shd w:val="clear" w:color="auto" w:fill="FFFFFF"/>
            <w:vAlign w:val="center"/>
          </w:tcPr>
          <w:p w14:paraId="6C17E7B2" w14:textId="0C364E4C" w:rsidR="00E831F8" w:rsidRPr="00140F39" w:rsidRDefault="00E831F8"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.639</w:t>
            </w:r>
            <w:r w:rsidRPr="00140F39">
              <w:rPr>
                <w:rFonts w:ascii="Cambria" w:eastAsiaTheme="minorHAnsi" w:hAnsi="Cambria" w:cstheme="majorBidi"/>
                <w:vertAlign w:val="superscript"/>
                <w:lang w:val="id-ID"/>
              </w:rPr>
              <w:t>a</w:t>
            </w:r>
          </w:p>
        </w:tc>
        <w:tc>
          <w:tcPr>
            <w:tcW w:w="1091" w:type="dxa"/>
            <w:tcBorders>
              <w:top w:val="single" w:sz="16" w:space="0" w:color="000000"/>
              <w:bottom w:val="single" w:sz="16" w:space="0" w:color="000000"/>
            </w:tcBorders>
            <w:shd w:val="clear" w:color="auto" w:fill="FFFFFF"/>
            <w:vAlign w:val="center"/>
          </w:tcPr>
          <w:p w14:paraId="6C208C7A" w14:textId="0F6A91A9" w:rsidR="00E831F8" w:rsidRPr="00140F39" w:rsidRDefault="00E831F8"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.492</w:t>
            </w:r>
          </w:p>
        </w:tc>
        <w:tc>
          <w:tcPr>
            <w:tcW w:w="1475" w:type="dxa"/>
            <w:tcBorders>
              <w:top w:val="single" w:sz="16" w:space="0" w:color="000000"/>
              <w:bottom w:val="single" w:sz="16" w:space="0" w:color="000000"/>
            </w:tcBorders>
            <w:shd w:val="clear" w:color="auto" w:fill="FFFFFF"/>
            <w:vAlign w:val="center"/>
          </w:tcPr>
          <w:p w14:paraId="37BA050E" w14:textId="1ECD7175" w:rsidR="00E831F8" w:rsidRPr="00140F39" w:rsidRDefault="00E63E9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w:t>
            </w:r>
            <w:r w:rsidR="00E831F8" w:rsidRPr="00140F39">
              <w:rPr>
                <w:rFonts w:ascii="Cambria" w:eastAsiaTheme="minorHAnsi" w:hAnsi="Cambria" w:cstheme="majorBidi"/>
                <w:lang w:val="id-ID"/>
              </w:rPr>
              <w:t>54</w:t>
            </w:r>
          </w:p>
        </w:tc>
        <w:tc>
          <w:tcPr>
            <w:tcW w:w="1475" w:type="dxa"/>
            <w:tcBorders>
              <w:top w:val="single" w:sz="16" w:space="0" w:color="000000"/>
              <w:bottom w:val="single" w:sz="16" w:space="0" w:color="000000"/>
            </w:tcBorders>
            <w:shd w:val="clear" w:color="auto" w:fill="FFFFFF"/>
            <w:vAlign w:val="center"/>
          </w:tcPr>
          <w:p w14:paraId="7660B0BE" w14:textId="77777777" w:rsidR="00E831F8" w:rsidRPr="00140F39" w:rsidRDefault="00E831F8"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73.360</w:t>
            </w:r>
          </w:p>
        </w:tc>
        <w:tc>
          <w:tcPr>
            <w:tcW w:w="1475" w:type="dxa"/>
            <w:tcBorders>
              <w:top w:val="single" w:sz="16" w:space="0" w:color="000000"/>
              <w:bottom w:val="single" w:sz="16" w:space="0" w:color="000000"/>
              <w:right w:val="single" w:sz="16" w:space="0" w:color="000000"/>
            </w:tcBorders>
            <w:shd w:val="clear" w:color="auto" w:fill="FFFFFF"/>
            <w:vAlign w:val="center"/>
          </w:tcPr>
          <w:p w14:paraId="76694DE0" w14:textId="54AC7A89" w:rsidR="00E831F8" w:rsidRPr="00140F39" w:rsidRDefault="00AE5F44"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r w:rsidR="00E831F8" w:rsidRPr="00140F39">
              <w:rPr>
                <w:rFonts w:ascii="Cambria" w:eastAsiaTheme="minorHAnsi" w:hAnsi="Cambria" w:cstheme="majorBidi"/>
                <w:lang w:val="id-ID"/>
              </w:rPr>
              <w:t>.</w:t>
            </w:r>
            <w:r w:rsidR="000C68B3" w:rsidRPr="00140F39">
              <w:rPr>
                <w:rFonts w:ascii="Cambria" w:eastAsiaTheme="minorHAnsi" w:hAnsi="Cambria" w:cstheme="majorBidi"/>
                <w:lang w:val="id-ID"/>
              </w:rPr>
              <w:t>9</w:t>
            </w:r>
            <w:r w:rsidR="00E831F8" w:rsidRPr="00140F39">
              <w:rPr>
                <w:rFonts w:ascii="Cambria" w:eastAsiaTheme="minorHAnsi" w:hAnsi="Cambria" w:cstheme="majorBidi"/>
                <w:lang w:val="id-ID"/>
              </w:rPr>
              <w:t>04</w:t>
            </w:r>
          </w:p>
        </w:tc>
      </w:tr>
      <w:tr w:rsidR="00AD1E61" w:rsidRPr="00140F39" w14:paraId="3F741F98" w14:textId="77777777" w:rsidTr="00E831F8">
        <w:trPr>
          <w:cantSplit/>
          <w:jc w:val="center"/>
        </w:trPr>
        <w:tc>
          <w:tcPr>
            <w:tcW w:w="7344" w:type="dxa"/>
            <w:gridSpan w:val="6"/>
            <w:tcBorders>
              <w:top w:val="nil"/>
              <w:left w:val="nil"/>
              <w:bottom w:val="nil"/>
              <w:right w:val="nil"/>
            </w:tcBorders>
            <w:shd w:val="clear" w:color="auto" w:fill="FFFFFF"/>
          </w:tcPr>
          <w:p w14:paraId="0B290366" w14:textId="77777777" w:rsidR="00E831F8" w:rsidRPr="00140F39" w:rsidRDefault="00E831F8" w:rsidP="00D80089">
            <w:pPr>
              <w:widowControl/>
              <w:adjustRightInd w:val="0"/>
              <w:spacing w:line="276" w:lineRule="auto"/>
              <w:ind w:left="1701" w:hanging="1701"/>
              <w:jc w:val="both"/>
              <w:rPr>
                <w:rFonts w:ascii="Cambria" w:eastAsiaTheme="minorHAnsi" w:hAnsi="Cambria" w:cstheme="majorBidi"/>
                <w:lang w:val="id-ID"/>
              </w:rPr>
            </w:pPr>
            <w:r w:rsidRPr="00140F39">
              <w:rPr>
                <w:rFonts w:ascii="Cambria" w:eastAsiaTheme="minorHAnsi" w:hAnsi="Cambria" w:cstheme="majorBidi"/>
                <w:lang w:val="id-ID"/>
              </w:rPr>
              <w:t xml:space="preserve">a. </w:t>
            </w:r>
            <w:proofErr w:type="spellStart"/>
            <w:r w:rsidRPr="00140F39">
              <w:rPr>
                <w:rFonts w:ascii="Cambria" w:eastAsiaTheme="minorHAnsi" w:hAnsi="Cambria" w:cstheme="majorBidi"/>
                <w:lang w:val="id-ID"/>
              </w:rPr>
              <w:t>Predictors</w:t>
            </w:r>
            <w:proofErr w:type="spellEnd"/>
            <w:r w:rsidRPr="00140F39">
              <w:rPr>
                <w:rFonts w:ascii="Cambria" w:eastAsiaTheme="minorHAnsi" w:hAnsi="Cambria" w:cstheme="majorBidi"/>
                <w:lang w:val="id-ID"/>
              </w:rPr>
              <w:t>: (</w:t>
            </w:r>
            <w:proofErr w:type="spellStart"/>
            <w:r w:rsidRPr="00140F39">
              <w:rPr>
                <w:rFonts w:ascii="Cambria" w:eastAsiaTheme="minorHAnsi" w:hAnsi="Cambria" w:cstheme="majorBidi"/>
                <w:lang w:val="id-ID"/>
              </w:rPr>
              <w:t>Constant</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Modal_Kerja_Bersih</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Komisaris_Independen</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Pertumbuhan_Perusahaan</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Leverage</w:t>
            </w:r>
            <w:proofErr w:type="spellEnd"/>
          </w:p>
        </w:tc>
      </w:tr>
      <w:tr w:rsidR="00AD1E61" w:rsidRPr="00140F39" w14:paraId="6F23E30D" w14:textId="77777777" w:rsidTr="00E831F8">
        <w:trPr>
          <w:cantSplit/>
          <w:jc w:val="center"/>
        </w:trPr>
        <w:tc>
          <w:tcPr>
            <w:tcW w:w="7344" w:type="dxa"/>
            <w:gridSpan w:val="6"/>
            <w:tcBorders>
              <w:top w:val="nil"/>
              <w:left w:val="nil"/>
              <w:bottom w:val="nil"/>
              <w:right w:val="nil"/>
            </w:tcBorders>
            <w:shd w:val="clear" w:color="auto" w:fill="FFFFFF"/>
          </w:tcPr>
          <w:p w14:paraId="1E7510B3" w14:textId="77777777" w:rsidR="00E831F8" w:rsidRPr="00140F39" w:rsidRDefault="00E831F8"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b. </w:t>
            </w:r>
            <w:proofErr w:type="spellStart"/>
            <w:r w:rsidRPr="00140F39">
              <w:rPr>
                <w:rFonts w:ascii="Cambria" w:eastAsiaTheme="minorHAnsi" w:hAnsi="Cambria" w:cstheme="majorBidi"/>
                <w:lang w:val="id-ID"/>
              </w:rPr>
              <w:t>Dependent</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Variable</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Kinerja_keuangan</w:t>
            </w:r>
            <w:proofErr w:type="spellEnd"/>
          </w:p>
          <w:p w14:paraId="64ECE541" w14:textId="53293E57" w:rsidR="001A3D3A" w:rsidRPr="00D80089" w:rsidRDefault="001A3D3A" w:rsidP="00D80089">
            <w:pPr>
              <w:widowControl/>
              <w:adjustRightInd w:val="0"/>
              <w:spacing w:after="160" w:line="276" w:lineRule="auto"/>
              <w:jc w:val="center"/>
              <w:rPr>
                <w:rFonts w:ascii="Cambria" w:eastAsiaTheme="minorHAnsi" w:hAnsi="Cambria" w:cstheme="majorBidi"/>
                <w:lang w:val="id-ID"/>
              </w:rPr>
            </w:pPr>
            <w:r w:rsidRPr="00D80089">
              <w:rPr>
                <w:rFonts w:ascii="Cambria" w:eastAsia="Calibri" w:hAnsi="Cambria"/>
                <w:lang w:val="id-ID"/>
              </w:rPr>
              <w:t>Sumber: data diolah (2024)</w:t>
            </w:r>
          </w:p>
        </w:tc>
      </w:tr>
    </w:tbl>
    <w:p w14:paraId="49FD7442" w14:textId="26A20ADC" w:rsidR="00934B1C" w:rsidRPr="00D80089" w:rsidRDefault="001D01A4" w:rsidP="00D80089">
      <w:pPr>
        <w:spacing w:after="160" w:line="276" w:lineRule="auto"/>
        <w:ind w:firstLine="709"/>
        <w:jc w:val="both"/>
        <w:rPr>
          <w:rFonts w:ascii="Cambria" w:hAnsi="Cambria" w:cstheme="majorBidi"/>
          <w:lang w:val="id-ID"/>
        </w:rPr>
      </w:pPr>
      <w:r w:rsidRPr="00140F39">
        <w:rPr>
          <w:rFonts w:ascii="Cambria" w:hAnsi="Cambria" w:cstheme="majorBidi"/>
          <w:lang w:val="id-ID"/>
        </w:rPr>
        <w:t xml:space="preserve">Berdasarkan tabel </w:t>
      </w:r>
      <w:proofErr w:type="spellStart"/>
      <w:r w:rsidRPr="00140F39">
        <w:rPr>
          <w:rFonts w:ascii="Cambria" w:hAnsi="Cambria" w:cstheme="majorBidi"/>
          <w:lang w:val="id-ID"/>
        </w:rPr>
        <w:t>diatas</w:t>
      </w:r>
      <w:proofErr w:type="spellEnd"/>
      <w:r w:rsidRPr="00140F39">
        <w:rPr>
          <w:rFonts w:ascii="Cambria" w:hAnsi="Cambria" w:cstheme="majorBidi"/>
          <w:lang w:val="id-ID"/>
        </w:rPr>
        <w:t xml:space="preserve"> diketahui nilai DW (</w:t>
      </w:r>
      <w:proofErr w:type="spellStart"/>
      <w:r w:rsidRPr="00140F39">
        <w:rPr>
          <w:rFonts w:ascii="Cambria" w:hAnsi="Cambria" w:cstheme="majorBidi"/>
          <w:i/>
          <w:iCs/>
          <w:lang w:val="id-ID"/>
        </w:rPr>
        <w:t>Durbin</w:t>
      </w:r>
      <w:proofErr w:type="spellEnd"/>
      <w:r w:rsidRPr="00140F39">
        <w:rPr>
          <w:rFonts w:ascii="Cambria" w:hAnsi="Cambria" w:cstheme="majorBidi"/>
          <w:i/>
          <w:iCs/>
          <w:lang w:val="id-ID"/>
        </w:rPr>
        <w:t xml:space="preserve"> </w:t>
      </w:r>
      <w:proofErr w:type="spellStart"/>
      <w:r w:rsidRPr="00140F39">
        <w:rPr>
          <w:rFonts w:ascii="Cambria" w:hAnsi="Cambria" w:cstheme="majorBidi"/>
          <w:i/>
          <w:iCs/>
          <w:lang w:val="id-ID"/>
        </w:rPr>
        <w:t>Watson</w:t>
      </w:r>
      <w:proofErr w:type="spellEnd"/>
      <w:r w:rsidRPr="00140F39">
        <w:rPr>
          <w:rFonts w:ascii="Cambria" w:hAnsi="Cambria" w:cstheme="majorBidi"/>
          <w:lang w:val="id-ID"/>
        </w:rPr>
        <w:t xml:space="preserve">) 1,904. Sehingga bisa ditarik simpulan bahwasanya tidak terjadi </w:t>
      </w:r>
      <w:proofErr w:type="spellStart"/>
      <w:r w:rsidRPr="00140F39">
        <w:rPr>
          <w:rFonts w:ascii="Cambria" w:hAnsi="Cambria" w:cstheme="majorBidi"/>
          <w:lang w:val="id-ID"/>
        </w:rPr>
        <w:t>autokorelasi</w:t>
      </w:r>
      <w:proofErr w:type="spellEnd"/>
      <w:r w:rsidRPr="00140F39">
        <w:rPr>
          <w:rFonts w:ascii="Cambria" w:hAnsi="Cambria" w:cstheme="majorBidi"/>
          <w:lang w:val="id-ID"/>
        </w:rPr>
        <w:t xml:space="preserve"> pada model penelitian ini.</w:t>
      </w:r>
    </w:p>
    <w:p w14:paraId="347D4BE3" w14:textId="5DBF1A63" w:rsidR="006C6A56" w:rsidRPr="00D80089" w:rsidRDefault="006C6A56" w:rsidP="00D80089">
      <w:pPr>
        <w:pStyle w:val="Heading2"/>
        <w:spacing w:before="0" w:line="276" w:lineRule="auto"/>
        <w:ind w:left="0"/>
        <w:jc w:val="both"/>
        <w:rPr>
          <w:rFonts w:ascii="Cambria" w:hAnsi="Cambria"/>
          <w:sz w:val="22"/>
          <w:szCs w:val="22"/>
          <w:lang w:val="id-ID"/>
        </w:rPr>
      </w:pPr>
      <w:bookmarkStart w:id="15" w:name="_Toc173749951"/>
      <w:r w:rsidRPr="00140F39">
        <w:rPr>
          <w:rFonts w:ascii="Cambria" w:hAnsi="Cambria"/>
          <w:sz w:val="22"/>
          <w:szCs w:val="22"/>
          <w:lang w:val="id-ID"/>
        </w:rPr>
        <w:t xml:space="preserve">Uji </w:t>
      </w:r>
      <w:proofErr w:type="spellStart"/>
      <w:r w:rsidRPr="00140F39">
        <w:rPr>
          <w:rFonts w:ascii="Cambria" w:hAnsi="Cambria"/>
          <w:sz w:val="22"/>
          <w:szCs w:val="22"/>
          <w:lang w:val="id-ID"/>
        </w:rPr>
        <w:t>Heteroskeditas</w:t>
      </w:r>
      <w:bookmarkEnd w:id="14"/>
      <w:bookmarkEnd w:id="15"/>
      <w:proofErr w:type="spellEnd"/>
    </w:p>
    <w:p w14:paraId="4278DFF6" w14:textId="2A060142" w:rsidR="001D01A4" w:rsidRPr="00140F39" w:rsidRDefault="00AD1E61" w:rsidP="00A61D92">
      <w:pPr>
        <w:widowControl/>
        <w:autoSpaceDE/>
        <w:autoSpaceDN/>
        <w:spacing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 xml:space="preserve">Uji </w:t>
      </w:r>
      <w:proofErr w:type="spellStart"/>
      <w:r w:rsidR="006C6A56" w:rsidRPr="00140F39">
        <w:rPr>
          <w:rFonts w:ascii="Cambria" w:eastAsia="Calibri" w:hAnsi="Cambria"/>
          <w:lang w:val="id-ID"/>
        </w:rPr>
        <w:t>heteroskedastisitas</w:t>
      </w:r>
      <w:proofErr w:type="spellEnd"/>
      <w:r w:rsidR="006C6A56" w:rsidRPr="00140F39">
        <w:rPr>
          <w:rFonts w:ascii="Cambria" w:eastAsia="Calibri" w:hAnsi="Cambria"/>
          <w:lang w:val="id-ID"/>
        </w:rPr>
        <w:t xml:space="preserve"> bertujuan untuk menguji apakah dalam model regresi terjadi </w:t>
      </w:r>
      <w:proofErr w:type="spellStart"/>
      <w:r w:rsidR="006C6A56" w:rsidRPr="00140F39">
        <w:rPr>
          <w:rFonts w:ascii="Cambria" w:eastAsia="Calibri" w:hAnsi="Cambria"/>
          <w:lang w:val="id-ID"/>
        </w:rPr>
        <w:t>ketidaksamaan</w:t>
      </w:r>
      <w:proofErr w:type="spellEnd"/>
      <w:r w:rsidR="006C6A56" w:rsidRPr="00140F39">
        <w:rPr>
          <w:rFonts w:ascii="Cambria" w:eastAsia="Calibri" w:hAnsi="Cambria"/>
          <w:lang w:val="id-ID"/>
        </w:rPr>
        <w:t xml:space="preserve"> </w:t>
      </w:r>
      <w:proofErr w:type="spellStart"/>
      <w:r w:rsidR="006C6A56" w:rsidRPr="00140F39">
        <w:rPr>
          <w:rFonts w:ascii="Cambria" w:eastAsia="Calibri" w:hAnsi="Cambria"/>
          <w:i/>
          <w:iCs/>
          <w:lang w:val="id-ID"/>
        </w:rPr>
        <w:t>variance</w:t>
      </w:r>
      <w:proofErr w:type="spellEnd"/>
      <w:r w:rsidR="006C6A56" w:rsidRPr="00140F39">
        <w:rPr>
          <w:rFonts w:ascii="Cambria" w:eastAsia="Calibri" w:hAnsi="Cambria"/>
          <w:lang w:val="id-ID"/>
        </w:rPr>
        <w:t xml:space="preserve"> dari </w:t>
      </w:r>
      <w:proofErr w:type="spellStart"/>
      <w:r w:rsidR="006C6A56" w:rsidRPr="00140F39">
        <w:rPr>
          <w:rFonts w:ascii="Cambria" w:eastAsia="Calibri" w:hAnsi="Cambria"/>
          <w:lang w:val="id-ID"/>
        </w:rPr>
        <w:t>residual</w:t>
      </w:r>
      <w:proofErr w:type="spellEnd"/>
      <w:r w:rsidR="006C6A56" w:rsidRPr="00140F39">
        <w:rPr>
          <w:rFonts w:ascii="Cambria" w:eastAsia="Calibri" w:hAnsi="Cambria"/>
          <w:lang w:val="id-ID"/>
        </w:rPr>
        <w:t xml:space="preserve"> satu pengamatan ke pengamatan yang lain. Regresi yang baik adalah regresi yang berada dalam posisi </w:t>
      </w:r>
      <w:proofErr w:type="spellStart"/>
      <w:r w:rsidR="006C6A56" w:rsidRPr="00140F39">
        <w:rPr>
          <w:rFonts w:ascii="Cambria" w:eastAsia="Calibri" w:hAnsi="Cambria"/>
          <w:lang w:val="id-ID"/>
        </w:rPr>
        <w:t>homoskedastisitas</w:t>
      </w:r>
      <w:proofErr w:type="spellEnd"/>
      <w:r w:rsidR="006C6A56" w:rsidRPr="00140F39">
        <w:rPr>
          <w:rFonts w:ascii="Cambria" w:eastAsia="Calibri" w:hAnsi="Cambria"/>
          <w:lang w:val="id-ID"/>
        </w:rPr>
        <w:t xml:space="preserve"> dan bukan kondisi </w:t>
      </w:r>
      <w:proofErr w:type="spellStart"/>
      <w:r w:rsidR="006C6A56" w:rsidRPr="00140F39">
        <w:rPr>
          <w:rFonts w:ascii="Cambria" w:eastAsia="Calibri" w:hAnsi="Cambria"/>
          <w:lang w:val="id-ID"/>
        </w:rPr>
        <w:t>heteroskedastisitas</w:t>
      </w:r>
      <w:proofErr w:type="spellEnd"/>
      <w:r w:rsidR="006C6A56" w:rsidRPr="00140F39">
        <w:rPr>
          <w:rFonts w:ascii="Cambria" w:eastAsia="Calibri" w:hAnsi="Cambria"/>
          <w:lang w:val="id-ID"/>
        </w:rPr>
        <w:t xml:space="preserve">. Variabel dinyatakan dalam posisi tidak terjadi </w:t>
      </w:r>
      <w:proofErr w:type="spellStart"/>
      <w:r w:rsidR="006C6A56" w:rsidRPr="00140F39">
        <w:rPr>
          <w:rFonts w:ascii="Cambria" w:eastAsia="Calibri" w:hAnsi="Cambria"/>
          <w:lang w:val="id-ID"/>
        </w:rPr>
        <w:t>heteroskedastisitas</w:t>
      </w:r>
      <w:proofErr w:type="spellEnd"/>
      <w:r w:rsidR="006C6A56" w:rsidRPr="00140F39">
        <w:rPr>
          <w:rFonts w:ascii="Cambria" w:eastAsia="Calibri" w:hAnsi="Cambria"/>
          <w:lang w:val="id-ID"/>
        </w:rPr>
        <w:t xml:space="preserve"> jika penyebaran titik-titik </w:t>
      </w:r>
      <w:proofErr w:type="spellStart"/>
      <w:r w:rsidR="006C6A56" w:rsidRPr="00140F39">
        <w:rPr>
          <w:rFonts w:ascii="Cambria" w:eastAsia="Calibri" w:hAnsi="Cambria"/>
          <w:lang w:val="id-ID"/>
        </w:rPr>
        <w:t>observer</w:t>
      </w:r>
      <w:proofErr w:type="spellEnd"/>
      <w:r w:rsidR="006C6A56" w:rsidRPr="00140F39">
        <w:rPr>
          <w:rFonts w:ascii="Cambria" w:eastAsia="Calibri" w:hAnsi="Cambria"/>
          <w:lang w:val="id-ID"/>
        </w:rPr>
        <w:t xml:space="preserve"> di atas dan atau di bawah angka nol pada sumbu Y mengarah kepada satu pola yang tidak jelas (Ghozali, 2018). Hasil uji </w:t>
      </w:r>
      <w:proofErr w:type="spellStart"/>
      <w:r w:rsidR="006C6A56" w:rsidRPr="00140F39">
        <w:rPr>
          <w:rFonts w:ascii="Cambria" w:eastAsia="Calibri" w:hAnsi="Cambria"/>
          <w:lang w:val="id-ID"/>
        </w:rPr>
        <w:t>heteroskedastisitas</w:t>
      </w:r>
      <w:proofErr w:type="spellEnd"/>
      <w:r w:rsidR="006C6A56" w:rsidRPr="00140F39">
        <w:rPr>
          <w:rFonts w:ascii="Cambria" w:eastAsia="Calibri" w:hAnsi="Cambria"/>
          <w:lang w:val="id-ID"/>
        </w:rPr>
        <w:t xml:space="preserve"> penelitian ini adalah sebagai berikut:</w:t>
      </w:r>
    </w:p>
    <w:p w14:paraId="68326122" w14:textId="1DEC03DF" w:rsidR="00EE5125" w:rsidRPr="00140F39" w:rsidRDefault="00EE5125" w:rsidP="00140F39">
      <w:pPr>
        <w:widowControl/>
        <w:tabs>
          <w:tab w:val="left" w:pos="756"/>
          <w:tab w:val="left" w:pos="3255"/>
        </w:tabs>
        <w:autoSpaceDE/>
        <w:autoSpaceDN/>
        <w:spacing w:line="276" w:lineRule="auto"/>
        <w:jc w:val="both"/>
        <w:rPr>
          <w:rFonts w:ascii="Cambria" w:eastAsia="Calibri" w:hAnsi="Cambria"/>
          <w:lang w:val="id-ID"/>
        </w:rPr>
      </w:pPr>
    </w:p>
    <w:p w14:paraId="1BB54C4E" w14:textId="5BBEF0DC" w:rsidR="006C6A56" w:rsidRPr="00140F39" w:rsidRDefault="006C6A56" w:rsidP="00140F39">
      <w:pPr>
        <w:widowControl/>
        <w:adjustRightInd w:val="0"/>
        <w:spacing w:line="276" w:lineRule="auto"/>
        <w:jc w:val="both"/>
        <w:rPr>
          <w:rFonts w:ascii="Cambria" w:eastAsia="Calibri" w:hAnsi="Cambria"/>
          <w:lang w:val="id-ID"/>
        </w:rPr>
      </w:pPr>
    </w:p>
    <w:p w14:paraId="153D0236" w14:textId="77777777" w:rsidR="006C6A56" w:rsidRPr="00140F39" w:rsidRDefault="006C6A56" w:rsidP="00140F39">
      <w:pPr>
        <w:widowControl/>
        <w:adjustRightInd w:val="0"/>
        <w:spacing w:line="276" w:lineRule="auto"/>
        <w:jc w:val="both"/>
        <w:rPr>
          <w:rFonts w:ascii="Cambria" w:eastAsia="Calibri" w:hAnsi="Cambria"/>
          <w:lang w:val="id-ID"/>
        </w:rPr>
      </w:pPr>
    </w:p>
    <w:p w14:paraId="608A9C18" w14:textId="5B004B7A" w:rsidR="006C6A56" w:rsidRPr="00140F39" w:rsidRDefault="006C6A56" w:rsidP="00140F39">
      <w:pPr>
        <w:widowControl/>
        <w:adjustRightInd w:val="0"/>
        <w:spacing w:line="276" w:lineRule="auto"/>
        <w:jc w:val="both"/>
        <w:rPr>
          <w:rFonts w:ascii="Cambria" w:eastAsia="Calibri" w:hAnsi="Cambria"/>
          <w:lang w:val="id-ID"/>
        </w:rPr>
      </w:pPr>
    </w:p>
    <w:p w14:paraId="409333B0" w14:textId="025D37AA" w:rsidR="006C6A56" w:rsidRPr="00140F39" w:rsidRDefault="00D80089" w:rsidP="00140F39">
      <w:pPr>
        <w:widowControl/>
        <w:tabs>
          <w:tab w:val="left" w:pos="756"/>
          <w:tab w:val="left" w:pos="3255"/>
        </w:tabs>
        <w:autoSpaceDE/>
        <w:autoSpaceDN/>
        <w:spacing w:line="276" w:lineRule="auto"/>
        <w:jc w:val="both"/>
        <w:rPr>
          <w:rFonts w:ascii="Cambria" w:eastAsia="Calibri" w:hAnsi="Cambria"/>
          <w:lang w:val="id-ID"/>
        </w:rPr>
      </w:pPr>
      <w:r w:rsidRPr="00140F39">
        <w:rPr>
          <w:rFonts w:ascii="Cambria" w:eastAsiaTheme="minorHAnsi" w:hAnsi="Cambria"/>
          <w:noProof/>
          <w:lang w:val="id-ID"/>
        </w:rPr>
        <w:lastRenderedPageBreak/>
        <w:drawing>
          <wp:anchor distT="0" distB="0" distL="114300" distR="114300" simplePos="0" relativeHeight="251674624" behindDoc="0" locked="0" layoutInCell="1" allowOverlap="1" wp14:anchorId="286E5624" wp14:editId="45A77217">
            <wp:simplePos x="0" y="0"/>
            <wp:positionH relativeFrom="column">
              <wp:posOffset>1313413</wp:posOffset>
            </wp:positionH>
            <wp:positionV relativeFrom="paragraph">
              <wp:posOffset>-28336</wp:posOffset>
            </wp:positionV>
            <wp:extent cx="2470638" cy="1977605"/>
            <wp:effectExtent l="0" t="0" r="6350" b="381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638" cy="197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2C126" w14:textId="77777777" w:rsidR="006C6A56" w:rsidRPr="00140F39" w:rsidRDefault="006C6A56" w:rsidP="00140F39">
      <w:pPr>
        <w:widowControl/>
        <w:tabs>
          <w:tab w:val="left" w:pos="756"/>
          <w:tab w:val="left" w:pos="3255"/>
        </w:tabs>
        <w:autoSpaceDE/>
        <w:autoSpaceDN/>
        <w:spacing w:line="276" w:lineRule="auto"/>
        <w:jc w:val="both"/>
        <w:rPr>
          <w:rFonts w:ascii="Cambria" w:eastAsia="Calibri" w:hAnsi="Cambria"/>
          <w:lang w:val="id-ID"/>
        </w:rPr>
      </w:pPr>
    </w:p>
    <w:p w14:paraId="3828C352" w14:textId="1B125D5A" w:rsidR="006C6A56" w:rsidRPr="00140F39" w:rsidRDefault="006C6A56" w:rsidP="00140F39">
      <w:pPr>
        <w:widowControl/>
        <w:tabs>
          <w:tab w:val="left" w:pos="756"/>
          <w:tab w:val="left" w:pos="3255"/>
        </w:tabs>
        <w:autoSpaceDE/>
        <w:autoSpaceDN/>
        <w:spacing w:line="276" w:lineRule="auto"/>
        <w:jc w:val="center"/>
        <w:rPr>
          <w:rFonts w:ascii="Cambria" w:eastAsia="Calibri" w:hAnsi="Cambria"/>
          <w:lang w:val="id-ID"/>
        </w:rPr>
      </w:pPr>
    </w:p>
    <w:p w14:paraId="0ED9E594" w14:textId="77777777" w:rsidR="006C6A56" w:rsidRPr="00140F39" w:rsidRDefault="006C6A56" w:rsidP="00140F39">
      <w:pPr>
        <w:widowControl/>
        <w:tabs>
          <w:tab w:val="left" w:pos="756"/>
          <w:tab w:val="left" w:pos="3255"/>
        </w:tabs>
        <w:autoSpaceDE/>
        <w:autoSpaceDN/>
        <w:spacing w:line="276" w:lineRule="auto"/>
        <w:jc w:val="center"/>
        <w:rPr>
          <w:rFonts w:ascii="Cambria" w:eastAsia="Calibri" w:hAnsi="Cambria"/>
          <w:lang w:val="id-ID"/>
        </w:rPr>
      </w:pPr>
    </w:p>
    <w:p w14:paraId="58490880" w14:textId="77777777" w:rsidR="006C6A56" w:rsidRPr="00140F39" w:rsidRDefault="006C6A56" w:rsidP="00140F39">
      <w:pPr>
        <w:widowControl/>
        <w:tabs>
          <w:tab w:val="left" w:pos="756"/>
          <w:tab w:val="left" w:pos="3255"/>
        </w:tabs>
        <w:autoSpaceDE/>
        <w:autoSpaceDN/>
        <w:spacing w:line="276" w:lineRule="auto"/>
        <w:jc w:val="center"/>
        <w:rPr>
          <w:rFonts w:ascii="Cambria" w:eastAsia="Calibri" w:hAnsi="Cambria"/>
          <w:lang w:val="id-ID"/>
        </w:rPr>
      </w:pPr>
    </w:p>
    <w:p w14:paraId="1870BE13" w14:textId="77777777" w:rsidR="00E63B68" w:rsidRPr="00140F39" w:rsidRDefault="00E63B68" w:rsidP="00140F39">
      <w:pPr>
        <w:widowControl/>
        <w:tabs>
          <w:tab w:val="left" w:pos="756"/>
          <w:tab w:val="left" w:pos="3255"/>
        </w:tabs>
        <w:autoSpaceDE/>
        <w:autoSpaceDN/>
        <w:spacing w:line="276" w:lineRule="auto"/>
        <w:jc w:val="center"/>
        <w:rPr>
          <w:rFonts w:ascii="Cambria" w:eastAsia="Calibri" w:hAnsi="Cambria"/>
          <w:lang w:val="id-ID"/>
        </w:rPr>
      </w:pPr>
    </w:p>
    <w:p w14:paraId="38389347" w14:textId="77777777" w:rsidR="00E63B68" w:rsidRPr="00140F39" w:rsidRDefault="00E63B68" w:rsidP="00140F39">
      <w:pPr>
        <w:widowControl/>
        <w:tabs>
          <w:tab w:val="left" w:pos="756"/>
          <w:tab w:val="left" w:pos="3255"/>
        </w:tabs>
        <w:autoSpaceDE/>
        <w:autoSpaceDN/>
        <w:spacing w:line="276" w:lineRule="auto"/>
        <w:jc w:val="center"/>
        <w:rPr>
          <w:rFonts w:ascii="Cambria" w:eastAsia="Calibri" w:hAnsi="Cambria"/>
          <w:lang w:val="id-ID"/>
        </w:rPr>
      </w:pPr>
    </w:p>
    <w:p w14:paraId="6D76E35B" w14:textId="77777777" w:rsidR="00E63B68" w:rsidRDefault="00E63B68" w:rsidP="00140F39">
      <w:pPr>
        <w:widowControl/>
        <w:tabs>
          <w:tab w:val="left" w:pos="756"/>
          <w:tab w:val="left" w:pos="3255"/>
        </w:tabs>
        <w:autoSpaceDE/>
        <w:autoSpaceDN/>
        <w:spacing w:line="276" w:lineRule="auto"/>
        <w:jc w:val="center"/>
        <w:rPr>
          <w:rFonts w:ascii="Cambria" w:eastAsia="Calibri" w:hAnsi="Cambria"/>
          <w:lang w:val="id-ID"/>
        </w:rPr>
      </w:pPr>
    </w:p>
    <w:p w14:paraId="251EBBCC" w14:textId="77777777" w:rsidR="00D80089" w:rsidRPr="00140F39" w:rsidRDefault="00D80089" w:rsidP="00140F39">
      <w:pPr>
        <w:widowControl/>
        <w:tabs>
          <w:tab w:val="left" w:pos="756"/>
          <w:tab w:val="left" w:pos="3255"/>
        </w:tabs>
        <w:autoSpaceDE/>
        <w:autoSpaceDN/>
        <w:spacing w:line="276" w:lineRule="auto"/>
        <w:jc w:val="center"/>
        <w:rPr>
          <w:rFonts w:ascii="Cambria" w:eastAsia="Calibri" w:hAnsi="Cambria"/>
          <w:lang w:val="id-ID"/>
        </w:rPr>
      </w:pPr>
    </w:p>
    <w:p w14:paraId="04D7F703" w14:textId="77777777" w:rsidR="006C6A56" w:rsidRPr="00140F39" w:rsidRDefault="006C6A56" w:rsidP="00140F39">
      <w:pPr>
        <w:widowControl/>
        <w:tabs>
          <w:tab w:val="left" w:pos="756"/>
          <w:tab w:val="left" w:pos="3255"/>
        </w:tabs>
        <w:autoSpaceDE/>
        <w:autoSpaceDN/>
        <w:spacing w:line="276" w:lineRule="auto"/>
        <w:jc w:val="center"/>
        <w:rPr>
          <w:rFonts w:ascii="Cambria" w:eastAsia="Calibri" w:hAnsi="Cambria"/>
          <w:lang w:val="id-ID"/>
        </w:rPr>
      </w:pPr>
    </w:p>
    <w:p w14:paraId="6A1B3E1A" w14:textId="77777777" w:rsidR="001D01A4" w:rsidRPr="00140F39" w:rsidRDefault="001D01A4" w:rsidP="00140F39">
      <w:pPr>
        <w:widowControl/>
        <w:tabs>
          <w:tab w:val="left" w:pos="756"/>
          <w:tab w:val="left" w:pos="3255"/>
        </w:tabs>
        <w:autoSpaceDE/>
        <w:autoSpaceDN/>
        <w:spacing w:line="276" w:lineRule="auto"/>
        <w:jc w:val="center"/>
        <w:rPr>
          <w:rFonts w:ascii="Cambria" w:eastAsia="Calibri" w:hAnsi="Cambria"/>
          <w:lang w:val="id-ID"/>
        </w:rPr>
      </w:pPr>
    </w:p>
    <w:p w14:paraId="229D6691" w14:textId="2717357C" w:rsidR="006C6A56" w:rsidRPr="00140F39" w:rsidRDefault="001D01A4" w:rsidP="00D80089">
      <w:pPr>
        <w:widowControl/>
        <w:tabs>
          <w:tab w:val="left" w:pos="756"/>
          <w:tab w:val="left" w:pos="3255"/>
        </w:tabs>
        <w:autoSpaceDE/>
        <w:autoSpaceDN/>
        <w:spacing w:after="180" w:line="276" w:lineRule="auto"/>
        <w:jc w:val="center"/>
        <w:rPr>
          <w:rFonts w:ascii="Cambria" w:eastAsia="Calibri" w:hAnsi="Cambria"/>
          <w:b/>
          <w:bCs/>
          <w:lang w:val="id-ID"/>
        </w:rPr>
      </w:pPr>
      <w:r w:rsidRPr="00140F39">
        <w:rPr>
          <w:rFonts w:ascii="Cambria" w:eastAsia="Calibri" w:hAnsi="Cambria"/>
          <w:b/>
          <w:bCs/>
          <w:lang w:val="id-ID"/>
        </w:rPr>
        <w:t>Gambar 1</w:t>
      </w:r>
      <w:r w:rsidR="00D80089">
        <w:rPr>
          <w:rFonts w:ascii="Cambria" w:eastAsia="Calibri" w:hAnsi="Cambria"/>
          <w:b/>
          <w:bCs/>
          <w:lang w:val="id-ID"/>
        </w:rPr>
        <w:t>.</w:t>
      </w:r>
      <w:r w:rsidRPr="00140F39">
        <w:rPr>
          <w:rFonts w:ascii="Cambria" w:eastAsia="Calibri" w:hAnsi="Cambria"/>
          <w:b/>
          <w:bCs/>
          <w:lang w:val="id-ID"/>
        </w:rPr>
        <w:t xml:space="preserve"> </w:t>
      </w:r>
      <w:proofErr w:type="spellStart"/>
      <w:r w:rsidRPr="00D80089">
        <w:rPr>
          <w:rFonts w:ascii="Cambria" w:eastAsia="Calibri" w:hAnsi="Cambria"/>
          <w:b/>
          <w:bCs/>
          <w:i/>
          <w:iCs/>
          <w:lang w:val="id-ID"/>
        </w:rPr>
        <w:t>Scatterplot</w:t>
      </w:r>
      <w:proofErr w:type="spellEnd"/>
    </w:p>
    <w:p w14:paraId="0B749C39" w14:textId="436B1665" w:rsidR="006C6A56" w:rsidRPr="00140F39" w:rsidRDefault="00AD1E61" w:rsidP="00D80089">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 xml:space="preserve">Dalam suatu model regresi yang baik, biasanya tidak mengalami </w:t>
      </w:r>
      <w:proofErr w:type="spellStart"/>
      <w:r w:rsidR="006C6A56" w:rsidRPr="00140F39">
        <w:rPr>
          <w:rFonts w:ascii="Cambria" w:eastAsia="Calibri" w:hAnsi="Cambria"/>
          <w:lang w:val="id-ID"/>
        </w:rPr>
        <w:t>heteroskedastisitas</w:t>
      </w:r>
      <w:proofErr w:type="spellEnd"/>
      <w:r w:rsidR="006C6A56" w:rsidRPr="00140F39">
        <w:rPr>
          <w:rFonts w:ascii="Cambria" w:eastAsia="Calibri" w:hAnsi="Cambria"/>
          <w:lang w:val="id-ID"/>
        </w:rPr>
        <w:t xml:space="preserve">. Melalui grafik </w:t>
      </w:r>
      <w:proofErr w:type="spellStart"/>
      <w:r w:rsidR="006C6A56" w:rsidRPr="00140F39">
        <w:rPr>
          <w:rFonts w:ascii="Cambria" w:eastAsia="Calibri" w:hAnsi="Cambria"/>
          <w:lang w:val="id-ID"/>
        </w:rPr>
        <w:t>scatterplot</w:t>
      </w:r>
      <w:proofErr w:type="spellEnd"/>
      <w:r w:rsidR="006C6A56" w:rsidRPr="00140F39">
        <w:rPr>
          <w:rFonts w:ascii="Cambria" w:eastAsia="Calibri" w:hAnsi="Cambria"/>
          <w:lang w:val="id-ID"/>
        </w:rPr>
        <w:t xml:space="preserve"> dapat terlihat suatu model regresi mengalami </w:t>
      </w:r>
      <w:proofErr w:type="spellStart"/>
      <w:r w:rsidR="006C6A56" w:rsidRPr="00140F39">
        <w:rPr>
          <w:rFonts w:ascii="Cambria" w:eastAsia="Calibri" w:hAnsi="Cambria"/>
          <w:lang w:val="id-ID"/>
        </w:rPr>
        <w:t>heteroskedastisitas</w:t>
      </w:r>
      <w:proofErr w:type="spellEnd"/>
      <w:r w:rsidR="006C6A56" w:rsidRPr="00140F39">
        <w:rPr>
          <w:rFonts w:ascii="Cambria" w:eastAsia="Calibri" w:hAnsi="Cambria"/>
          <w:lang w:val="id-ID"/>
        </w:rPr>
        <w:t xml:space="preserve"> atau tidak. Jika terdapat pola tertentu dalam grafik maka mengindikasikan telah terjadi </w:t>
      </w:r>
      <w:proofErr w:type="spellStart"/>
      <w:r w:rsidR="006C6A56" w:rsidRPr="00140F39">
        <w:rPr>
          <w:rFonts w:ascii="Cambria" w:eastAsia="Calibri" w:hAnsi="Cambria"/>
          <w:lang w:val="id-ID"/>
        </w:rPr>
        <w:t>heteroskedastisitas</w:t>
      </w:r>
      <w:proofErr w:type="spellEnd"/>
      <w:r w:rsidR="006C6A56" w:rsidRPr="00140F39">
        <w:rPr>
          <w:rFonts w:ascii="Cambria" w:eastAsia="Calibri" w:hAnsi="Cambria"/>
          <w:lang w:val="id-ID"/>
        </w:rPr>
        <w:t xml:space="preserve">. Dari Gambar terlihat bahwa titik-titik menyebar secara acak serta tersebar baik </w:t>
      </w:r>
      <w:proofErr w:type="spellStart"/>
      <w:r w:rsidR="006C6A56" w:rsidRPr="00140F39">
        <w:rPr>
          <w:rFonts w:ascii="Cambria" w:eastAsia="Calibri" w:hAnsi="Cambria"/>
          <w:lang w:val="id-ID"/>
        </w:rPr>
        <w:t>diatas</w:t>
      </w:r>
      <w:proofErr w:type="spellEnd"/>
      <w:r w:rsidR="006C6A56" w:rsidRPr="00140F39">
        <w:rPr>
          <w:rFonts w:ascii="Cambria" w:eastAsia="Calibri" w:hAnsi="Cambria"/>
          <w:lang w:val="id-ID"/>
        </w:rPr>
        <w:t xml:space="preserve"> maupun </w:t>
      </w:r>
      <w:proofErr w:type="spellStart"/>
      <w:r w:rsidR="006C6A56" w:rsidRPr="00140F39">
        <w:rPr>
          <w:rFonts w:ascii="Cambria" w:eastAsia="Calibri" w:hAnsi="Cambria"/>
          <w:lang w:val="id-ID"/>
        </w:rPr>
        <w:t>dibawah</w:t>
      </w:r>
      <w:proofErr w:type="spellEnd"/>
      <w:r w:rsidR="006C6A56" w:rsidRPr="00140F39">
        <w:rPr>
          <w:rFonts w:ascii="Cambria" w:eastAsia="Calibri" w:hAnsi="Cambria"/>
          <w:lang w:val="id-ID"/>
        </w:rPr>
        <w:t xml:space="preserve"> angka 0 pada sumbu Y. Maka dapat disimpulkan bahwa tidak terjadi </w:t>
      </w:r>
      <w:proofErr w:type="spellStart"/>
      <w:r w:rsidR="006C6A56" w:rsidRPr="00140F39">
        <w:rPr>
          <w:rFonts w:ascii="Cambria" w:eastAsia="Calibri" w:hAnsi="Cambria"/>
          <w:lang w:val="id-ID"/>
        </w:rPr>
        <w:t>heteroskedastisitas</w:t>
      </w:r>
      <w:proofErr w:type="spellEnd"/>
      <w:r w:rsidR="006C6A56" w:rsidRPr="00140F39">
        <w:rPr>
          <w:rFonts w:ascii="Cambria" w:eastAsia="Calibri" w:hAnsi="Cambria"/>
          <w:lang w:val="id-ID"/>
        </w:rPr>
        <w:t xml:space="preserve"> pada model regresi dalam penelitian ini</w:t>
      </w:r>
    </w:p>
    <w:p w14:paraId="15C4DBB4" w14:textId="406BAE9D" w:rsidR="006C6A56" w:rsidRPr="00D80089" w:rsidRDefault="006C6A56" w:rsidP="00D80089">
      <w:pPr>
        <w:keepNext/>
        <w:keepLines/>
        <w:widowControl/>
        <w:autoSpaceDE/>
        <w:autoSpaceDN/>
        <w:spacing w:line="276" w:lineRule="auto"/>
        <w:jc w:val="both"/>
        <w:outlineLvl w:val="1"/>
        <w:rPr>
          <w:rFonts w:ascii="Cambria" w:hAnsi="Cambria"/>
          <w:b/>
          <w:bCs/>
          <w:lang w:val="id-ID"/>
        </w:rPr>
      </w:pPr>
      <w:bookmarkStart w:id="16" w:name="_Toc173493174"/>
      <w:bookmarkStart w:id="17" w:name="_Toc161299645"/>
      <w:bookmarkStart w:id="18" w:name="_Toc173749952"/>
      <w:r w:rsidRPr="00140F39">
        <w:rPr>
          <w:rFonts w:ascii="Cambria" w:hAnsi="Cambria"/>
          <w:b/>
          <w:bCs/>
          <w:lang w:val="id-ID"/>
        </w:rPr>
        <w:t>Uji Regresi Linier Berganda</w:t>
      </w:r>
      <w:bookmarkEnd w:id="16"/>
      <w:bookmarkEnd w:id="17"/>
      <w:bookmarkEnd w:id="18"/>
    </w:p>
    <w:p w14:paraId="3C2D3725" w14:textId="7E46FD39" w:rsidR="006C6A56" w:rsidRPr="00140F39" w:rsidRDefault="00AD1E61" w:rsidP="00D80089">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 xml:space="preserve">Analisis data yang digunakan dalam penelitian ini adalah regresi linier berganda. Dari uji asumsi klasik </w:t>
      </w:r>
      <w:proofErr w:type="spellStart"/>
      <w:r w:rsidR="006C6A56" w:rsidRPr="00140F39">
        <w:rPr>
          <w:rFonts w:ascii="Cambria" w:eastAsia="Calibri" w:hAnsi="Cambria"/>
          <w:lang w:val="id-ID"/>
        </w:rPr>
        <w:t>diatas</w:t>
      </w:r>
      <w:proofErr w:type="spellEnd"/>
      <w:r w:rsidR="006C6A56" w:rsidRPr="00140F39">
        <w:rPr>
          <w:rFonts w:ascii="Cambria" w:eastAsia="Calibri" w:hAnsi="Cambria"/>
          <w:lang w:val="id-ID"/>
        </w:rPr>
        <w:t xml:space="preserve"> dapat disimpulkan bahwa data </w:t>
      </w:r>
      <w:proofErr w:type="spellStart"/>
      <w:r w:rsidR="006C6A56" w:rsidRPr="00140F39">
        <w:rPr>
          <w:rFonts w:ascii="Cambria" w:eastAsia="Calibri" w:hAnsi="Cambria"/>
          <w:lang w:val="id-ID"/>
        </w:rPr>
        <w:t>berdistribusi</w:t>
      </w:r>
      <w:proofErr w:type="spellEnd"/>
      <w:r w:rsidR="006C6A56" w:rsidRPr="00140F39">
        <w:rPr>
          <w:rFonts w:ascii="Cambria" w:eastAsia="Calibri" w:hAnsi="Cambria"/>
          <w:lang w:val="id-ID"/>
        </w:rPr>
        <w:t xml:space="preserve"> secara normal dan tidak terdapat </w:t>
      </w:r>
      <w:proofErr w:type="spellStart"/>
      <w:r w:rsidR="006C6A56" w:rsidRPr="00140F39">
        <w:rPr>
          <w:rFonts w:ascii="Cambria" w:eastAsia="Calibri" w:hAnsi="Cambria"/>
          <w:lang w:val="id-ID"/>
        </w:rPr>
        <w:t>multikolonieritas</w:t>
      </w:r>
      <w:proofErr w:type="spellEnd"/>
      <w:r w:rsidR="006C6A56" w:rsidRPr="00140F39">
        <w:rPr>
          <w:rFonts w:ascii="Cambria" w:eastAsia="Calibri" w:hAnsi="Cambria"/>
          <w:lang w:val="id-ID"/>
        </w:rPr>
        <w:t xml:space="preserve">, </w:t>
      </w:r>
      <w:proofErr w:type="spellStart"/>
      <w:r w:rsidR="006C6A56" w:rsidRPr="00140F39">
        <w:rPr>
          <w:rFonts w:ascii="Cambria" w:eastAsia="Calibri" w:hAnsi="Cambria"/>
          <w:lang w:val="id-ID"/>
        </w:rPr>
        <w:t>autokorelasi</w:t>
      </w:r>
      <w:proofErr w:type="spellEnd"/>
      <w:r w:rsidR="006C6A56" w:rsidRPr="00140F39">
        <w:rPr>
          <w:rFonts w:ascii="Cambria" w:eastAsia="Calibri" w:hAnsi="Cambria"/>
          <w:lang w:val="id-ID"/>
        </w:rPr>
        <w:t xml:space="preserve">, dan </w:t>
      </w:r>
      <w:proofErr w:type="spellStart"/>
      <w:r w:rsidR="006C6A56" w:rsidRPr="00140F39">
        <w:rPr>
          <w:rFonts w:ascii="Cambria" w:eastAsia="Calibri" w:hAnsi="Cambria"/>
          <w:lang w:val="id-ID"/>
        </w:rPr>
        <w:t>heteroskedastisitas</w:t>
      </w:r>
      <w:proofErr w:type="spellEnd"/>
      <w:r w:rsidR="006C6A56" w:rsidRPr="00140F39">
        <w:rPr>
          <w:rFonts w:ascii="Cambria" w:eastAsia="Calibri" w:hAnsi="Cambria"/>
          <w:lang w:val="id-ID"/>
        </w:rPr>
        <w:t xml:space="preserve">. Sehingga, memenuhi persyaratan </w:t>
      </w:r>
      <w:proofErr w:type="spellStart"/>
      <w:r w:rsidR="006C6A56" w:rsidRPr="00140F39">
        <w:rPr>
          <w:rFonts w:ascii="Cambria" w:eastAsia="Calibri" w:hAnsi="Cambria"/>
          <w:lang w:val="id-ID"/>
        </w:rPr>
        <w:t>unutk</w:t>
      </w:r>
      <w:proofErr w:type="spellEnd"/>
      <w:r w:rsidR="006C6A56" w:rsidRPr="00140F39">
        <w:rPr>
          <w:rFonts w:ascii="Cambria" w:eastAsia="Calibri" w:hAnsi="Cambria"/>
          <w:lang w:val="id-ID"/>
        </w:rPr>
        <w:t xml:space="preserve"> melakukan analisis regresi linier berganda agar dapat melakukan pengujian terhadap hipotesis penelitian ini. Hasil uji Regresi Linier Berganda:</w:t>
      </w:r>
    </w:p>
    <w:p w14:paraId="2DA96D78" w14:textId="7E168B55" w:rsidR="006C6A56" w:rsidRPr="00140F39" w:rsidRDefault="00A74A8D" w:rsidP="00D80089">
      <w:pPr>
        <w:widowControl/>
        <w:tabs>
          <w:tab w:val="left" w:pos="756"/>
          <w:tab w:val="left" w:pos="3255"/>
        </w:tabs>
        <w:autoSpaceDE/>
        <w:autoSpaceDN/>
        <w:spacing w:line="276" w:lineRule="auto"/>
        <w:jc w:val="center"/>
        <w:rPr>
          <w:rFonts w:ascii="Cambria" w:eastAsia="Calibri" w:hAnsi="Cambria"/>
          <w:b/>
          <w:bCs/>
          <w:lang w:val="id-ID"/>
        </w:rPr>
      </w:pPr>
      <w:r w:rsidRPr="00140F39">
        <w:rPr>
          <w:rFonts w:ascii="Cambria" w:eastAsia="Calibri" w:hAnsi="Cambria"/>
          <w:b/>
          <w:bCs/>
          <w:lang w:val="id-ID"/>
        </w:rPr>
        <w:t>Tabel 5</w:t>
      </w:r>
      <w:r w:rsidR="00D80089">
        <w:rPr>
          <w:rFonts w:ascii="Cambria" w:eastAsia="Calibri" w:hAnsi="Cambria"/>
          <w:b/>
          <w:bCs/>
          <w:lang w:val="id-ID"/>
        </w:rPr>
        <w:t>.</w:t>
      </w:r>
      <w:r w:rsidR="006C6A56" w:rsidRPr="00140F39">
        <w:rPr>
          <w:rFonts w:ascii="Cambria" w:eastAsia="Calibri" w:hAnsi="Cambria"/>
          <w:b/>
          <w:bCs/>
          <w:lang w:val="id-ID"/>
        </w:rPr>
        <w:t xml:space="preserve"> Hasil Uji Regresi Linier Berganda</w:t>
      </w:r>
    </w:p>
    <w:tbl>
      <w:tblPr>
        <w:tblW w:w="80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7"/>
        <w:gridCol w:w="2597"/>
        <w:gridCol w:w="837"/>
        <w:gridCol w:w="941"/>
        <w:gridCol w:w="1393"/>
        <w:gridCol w:w="899"/>
        <w:gridCol w:w="850"/>
      </w:tblGrid>
      <w:tr w:rsidR="00AD1E61" w:rsidRPr="00140F39" w14:paraId="765C5F21" w14:textId="77777777" w:rsidTr="00E63B68">
        <w:trPr>
          <w:cantSplit/>
          <w:jc w:val="center"/>
        </w:trPr>
        <w:tc>
          <w:tcPr>
            <w:tcW w:w="8074" w:type="dxa"/>
            <w:gridSpan w:val="7"/>
            <w:tcBorders>
              <w:top w:val="nil"/>
              <w:left w:val="nil"/>
              <w:bottom w:val="nil"/>
              <w:right w:val="nil"/>
            </w:tcBorders>
            <w:shd w:val="clear" w:color="auto" w:fill="FFFFFF"/>
            <w:vAlign w:val="center"/>
          </w:tcPr>
          <w:p w14:paraId="3F1A7DE4" w14:textId="77777777" w:rsidR="00A74A8D" w:rsidRPr="00140F39" w:rsidRDefault="00A74A8D" w:rsidP="00D80089">
            <w:pPr>
              <w:widowControl/>
              <w:adjustRightInd w:val="0"/>
              <w:spacing w:after="160" w:line="276" w:lineRule="auto"/>
              <w:jc w:val="center"/>
              <w:rPr>
                <w:rFonts w:ascii="Cambria" w:eastAsiaTheme="minorHAnsi" w:hAnsi="Cambria" w:cstheme="majorBidi"/>
                <w:lang w:val="id-ID"/>
              </w:rPr>
            </w:pPr>
            <w:proofErr w:type="spellStart"/>
            <w:r w:rsidRPr="00140F39">
              <w:rPr>
                <w:rFonts w:ascii="Cambria" w:eastAsiaTheme="minorHAnsi" w:hAnsi="Cambria" w:cstheme="majorBidi"/>
                <w:b/>
                <w:bCs/>
                <w:lang w:val="id-ID"/>
              </w:rPr>
              <w:t>Coefficients</w:t>
            </w:r>
            <w:r w:rsidRPr="00140F39">
              <w:rPr>
                <w:rFonts w:ascii="Cambria" w:eastAsiaTheme="minorHAnsi" w:hAnsi="Cambria" w:cstheme="majorBidi"/>
                <w:b/>
                <w:bCs/>
                <w:vertAlign w:val="superscript"/>
                <w:lang w:val="id-ID"/>
              </w:rPr>
              <w:t>a</w:t>
            </w:r>
            <w:proofErr w:type="spellEnd"/>
          </w:p>
        </w:tc>
      </w:tr>
      <w:tr w:rsidR="00AD1E61" w:rsidRPr="00140F39" w14:paraId="17D0E40A" w14:textId="77777777" w:rsidTr="00E63B68">
        <w:trPr>
          <w:cantSplit/>
          <w:jc w:val="center"/>
        </w:trPr>
        <w:tc>
          <w:tcPr>
            <w:tcW w:w="3154" w:type="dxa"/>
            <w:gridSpan w:val="2"/>
            <w:vMerge w:val="restart"/>
            <w:tcBorders>
              <w:top w:val="single" w:sz="16" w:space="0" w:color="000000"/>
              <w:left w:val="single" w:sz="16" w:space="0" w:color="000000"/>
              <w:bottom w:val="nil"/>
              <w:right w:val="nil"/>
            </w:tcBorders>
            <w:shd w:val="clear" w:color="auto" w:fill="FFFFFF"/>
            <w:vAlign w:val="bottom"/>
          </w:tcPr>
          <w:p w14:paraId="50BA6F58"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Model</w:t>
            </w:r>
          </w:p>
        </w:tc>
        <w:tc>
          <w:tcPr>
            <w:tcW w:w="1778" w:type="dxa"/>
            <w:gridSpan w:val="2"/>
            <w:tcBorders>
              <w:top w:val="single" w:sz="16" w:space="0" w:color="000000"/>
              <w:left w:val="single" w:sz="16" w:space="0" w:color="000000"/>
            </w:tcBorders>
            <w:shd w:val="clear" w:color="auto" w:fill="FFFFFF"/>
            <w:vAlign w:val="bottom"/>
          </w:tcPr>
          <w:p w14:paraId="1B4E74A3"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Unstandardized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Coefficients</w:t>
            </w:r>
            <w:proofErr w:type="spellEnd"/>
          </w:p>
        </w:tc>
        <w:tc>
          <w:tcPr>
            <w:tcW w:w="1393" w:type="dxa"/>
            <w:tcBorders>
              <w:top w:val="single" w:sz="16" w:space="0" w:color="000000"/>
            </w:tcBorders>
            <w:shd w:val="clear" w:color="auto" w:fill="FFFFFF"/>
            <w:vAlign w:val="bottom"/>
          </w:tcPr>
          <w:p w14:paraId="2BDD59BF"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Standardized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Coefficients</w:t>
            </w:r>
            <w:proofErr w:type="spellEnd"/>
          </w:p>
        </w:tc>
        <w:tc>
          <w:tcPr>
            <w:tcW w:w="899" w:type="dxa"/>
            <w:vMerge w:val="restart"/>
            <w:tcBorders>
              <w:top w:val="single" w:sz="16" w:space="0" w:color="000000"/>
            </w:tcBorders>
            <w:shd w:val="clear" w:color="auto" w:fill="FFFFFF"/>
            <w:vAlign w:val="bottom"/>
          </w:tcPr>
          <w:p w14:paraId="65C8C7A1"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t</w:t>
            </w:r>
          </w:p>
        </w:tc>
        <w:tc>
          <w:tcPr>
            <w:tcW w:w="850" w:type="dxa"/>
            <w:vMerge w:val="restart"/>
            <w:tcBorders>
              <w:top w:val="single" w:sz="16" w:space="0" w:color="000000"/>
            </w:tcBorders>
            <w:shd w:val="clear" w:color="auto" w:fill="FFFFFF"/>
            <w:vAlign w:val="bottom"/>
          </w:tcPr>
          <w:p w14:paraId="629F641F"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Sig</w:t>
            </w:r>
            <w:proofErr w:type="spellEnd"/>
            <w:r w:rsidRPr="00140F39">
              <w:rPr>
                <w:rFonts w:ascii="Cambria" w:eastAsiaTheme="minorHAnsi" w:hAnsi="Cambria" w:cstheme="majorBidi"/>
                <w:lang w:val="id-ID"/>
              </w:rPr>
              <w:t>.</w:t>
            </w:r>
          </w:p>
        </w:tc>
      </w:tr>
      <w:tr w:rsidR="00AD1E61" w:rsidRPr="00140F39" w14:paraId="3A0D2D29" w14:textId="77777777" w:rsidTr="00E63B68">
        <w:trPr>
          <w:cantSplit/>
          <w:jc w:val="center"/>
        </w:trPr>
        <w:tc>
          <w:tcPr>
            <w:tcW w:w="3154" w:type="dxa"/>
            <w:gridSpan w:val="2"/>
            <w:vMerge/>
            <w:tcBorders>
              <w:top w:val="single" w:sz="16" w:space="0" w:color="000000"/>
              <w:left w:val="single" w:sz="16" w:space="0" w:color="000000"/>
              <w:bottom w:val="nil"/>
              <w:right w:val="nil"/>
            </w:tcBorders>
            <w:shd w:val="clear" w:color="auto" w:fill="FFFFFF"/>
            <w:vAlign w:val="bottom"/>
          </w:tcPr>
          <w:p w14:paraId="43C900E4"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
        </w:tc>
        <w:tc>
          <w:tcPr>
            <w:tcW w:w="837" w:type="dxa"/>
            <w:tcBorders>
              <w:left w:val="single" w:sz="16" w:space="0" w:color="000000"/>
              <w:bottom w:val="single" w:sz="16" w:space="0" w:color="000000"/>
            </w:tcBorders>
            <w:shd w:val="clear" w:color="auto" w:fill="FFFFFF"/>
            <w:vAlign w:val="bottom"/>
          </w:tcPr>
          <w:p w14:paraId="1133F995"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B</w:t>
            </w:r>
          </w:p>
        </w:tc>
        <w:tc>
          <w:tcPr>
            <w:tcW w:w="941" w:type="dxa"/>
            <w:tcBorders>
              <w:bottom w:val="single" w:sz="16" w:space="0" w:color="000000"/>
            </w:tcBorders>
            <w:shd w:val="clear" w:color="auto" w:fill="FFFFFF"/>
            <w:vAlign w:val="bottom"/>
          </w:tcPr>
          <w:p w14:paraId="11FA78F0"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Std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Error</w:t>
            </w:r>
            <w:proofErr w:type="spellEnd"/>
          </w:p>
        </w:tc>
        <w:tc>
          <w:tcPr>
            <w:tcW w:w="1393" w:type="dxa"/>
            <w:tcBorders>
              <w:bottom w:val="single" w:sz="16" w:space="0" w:color="000000"/>
            </w:tcBorders>
            <w:shd w:val="clear" w:color="auto" w:fill="FFFFFF"/>
            <w:vAlign w:val="bottom"/>
          </w:tcPr>
          <w:p w14:paraId="50FE3E51"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Beta</w:t>
            </w:r>
          </w:p>
        </w:tc>
        <w:tc>
          <w:tcPr>
            <w:tcW w:w="899" w:type="dxa"/>
            <w:vMerge/>
            <w:tcBorders>
              <w:top w:val="single" w:sz="16" w:space="0" w:color="000000"/>
            </w:tcBorders>
            <w:shd w:val="clear" w:color="auto" w:fill="FFFFFF"/>
            <w:vAlign w:val="bottom"/>
          </w:tcPr>
          <w:p w14:paraId="44A98CEE"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
        </w:tc>
        <w:tc>
          <w:tcPr>
            <w:tcW w:w="850" w:type="dxa"/>
            <w:vMerge/>
            <w:tcBorders>
              <w:top w:val="single" w:sz="16" w:space="0" w:color="000000"/>
            </w:tcBorders>
            <w:shd w:val="clear" w:color="auto" w:fill="FFFFFF"/>
            <w:vAlign w:val="bottom"/>
          </w:tcPr>
          <w:p w14:paraId="379068B1"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
        </w:tc>
      </w:tr>
      <w:tr w:rsidR="00AD1E61" w:rsidRPr="00140F39" w14:paraId="3E75FFD1" w14:textId="77777777" w:rsidTr="00E63B68">
        <w:trPr>
          <w:cantSplit/>
          <w:jc w:val="center"/>
        </w:trPr>
        <w:tc>
          <w:tcPr>
            <w:tcW w:w="557" w:type="dxa"/>
            <w:vMerge w:val="restart"/>
            <w:tcBorders>
              <w:top w:val="single" w:sz="16" w:space="0" w:color="000000"/>
              <w:left w:val="single" w:sz="16" w:space="0" w:color="000000"/>
              <w:bottom w:val="single" w:sz="16" w:space="0" w:color="000000"/>
              <w:right w:val="nil"/>
            </w:tcBorders>
            <w:shd w:val="clear" w:color="auto" w:fill="FFFFFF"/>
          </w:tcPr>
          <w:p w14:paraId="268A5616"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p>
        </w:tc>
        <w:tc>
          <w:tcPr>
            <w:tcW w:w="2597" w:type="dxa"/>
            <w:tcBorders>
              <w:top w:val="single" w:sz="16" w:space="0" w:color="000000"/>
              <w:left w:val="nil"/>
              <w:bottom w:val="nil"/>
              <w:right w:val="single" w:sz="16" w:space="0" w:color="000000"/>
            </w:tcBorders>
            <w:shd w:val="clear" w:color="auto" w:fill="FFFFFF"/>
          </w:tcPr>
          <w:p w14:paraId="24155BD1"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w:t>
            </w:r>
            <w:proofErr w:type="spellStart"/>
            <w:r w:rsidRPr="00140F39">
              <w:rPr>
                <w:rFonts w:ascii="Cambria" w:eastAsiaTheme="minorHAnsi" w:hAnsi="Cambria" w:cstheme="majorBidi"/>
                <w:lang w:val="id-ID"/>
              </w:rPr>
              <w:t>Constant</w:t>
            </w:r>
            <w:proofErr w:type="spellEnd"/>
            <w:r w:rsidRPr="00140F39">
              <w:rPr>
                <w:rFonts w:ascii="Cambria" w:eastAsiaTheme="minorHAnsi" w:hAnsi="Cambria" w:cstheme="majorBidi"/>
                <w:lang w:val="id-ID"/>
              </w:rPr>
              <w:t>)</w:t>
            </w:r>
          </w:p>
        </w:tc>
        <w:tc>
          <w:tcPr>
            <w:tcW w:w="837" w:type="dxa"/>
            <w:tcBorders>
              <w:top w:val="single" w:sz="16" w:space="0" w:color="000000"/>
              <w:left w:val="single" w:sz="16" w:space="0" w:color="000000"/>
              <w:bottom w:val="nil"/>
            </w:tcBorders>
            <w:shd w:val="clear" w:color="auto" w:fill="FFFFFF"/>
            <w:vAlign w:val="center"/>
          </w:tcPr>
          <w:p w14:paraId="627021E3" w14:textId="3A15BAFC"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28.858</w:t>
            </w:r>
          </w:p>
        </w:tc>
        <w:tc>
          <w:tcPr>
            <w:tcW w:w="941" w:type="dxa"/>
            <w:tcBorders>
              <w:top w:val="single" w:sz="16" w:space="0" w:color="000000"/>
              <w:bottom w:val="nil"/>
            </w:tcBorders>
            <w:shd w:val="clear" w:color="auto" w:fill="FFFFFF"/>
            <w:vAlign w:val="center"/>
          </w:tcPr>
          <w:p w14:paraId="02D0EDD1"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39.102</w:t>
            </w:r>
          </w:p>
        </w:tc>
        <w:tc>
          <w:tcPr>
            <w:tcW w:w="1393" w:type="dxa"/>
            <w:tcBorders>
              <w:top w:val="single" w:sz="16" w:space="0" w:color="000000"/>
              <w:bottom w:val="nil"/>
            </w:tcBorders>
            <w:shd w:val="clear" w:color="auto" w:fill="FFFFFF"/>
            <w:vAlign w:val="center"/>
          </w:tcPr>
          <w:p w14:paraId="24401111"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
        </w:tc>
        <w:tc>
          <w:tcPr>
            <w:tcW w:w="899" w:type="dxa"/>
            <w:tcBorders>
              <w:top w:val="single" w:sz="16" w:space="0" w:color="000000"/>
              <w:bottom w:val="nil"/>
            </w:tcBorders>
            <w:shd w:val="clear" w:color="auto" w:fill="FFFFFF"/>
            <w:vAlign w:val="center"/>
          </w:tcPr>
          <w:p w14:paraId="48DB7E1D" w14:textId="67E94045" w:rsidR="00A74A8D" w:rsidRPr="00140F39" w:rsidRDefault="001A3D3A"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w:t>
            </w:r>
            <w:r w:rsidR="00A74A8D" w:rsidRPr="00140F39">
              <w:rPr>
                <w:rFonts w:ascii="Cambria" w:eastAsiaTheme="minorHAnsi" w:hAnsi="Cambria" w:cstheme="majorBidi"/>
                <w:lang w:val="id-ID"/>
              </w:rPr>
              <w:t>.738</w:t>
            </w:r>
          </w:p>
        </w:tc>
        <w:tc>
          <w:tcPr>
            <w:tcW w:w="850" w:type="dxa"/>
            <w:tcBorders>
              <w:top w:val="single" w:sz="16" w:space="0" w:color="000000"/>
              <w:bottom w:val="nil"/>
            </w:tcBorders>
            <w:shd w:val="clear" w:color="auto" w:fill="FFFFFF"/>
            <w:vAlign w:val="center"/>
          </w:tcPr>
          <w:p w14:paraId="2781ED36" w14:textId="7885E5CA"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w:t>
            </w:r>
            <w:r w:rsidR="001411A7" w:rsidRPr="00140F39">
              <w:rPr>
                <w:rFonts w:ascii="Cambria" w:eastAsiaTheme="minorHAnsi" w:hAnsi="Cambria" w:cstheme="majorBidi"/>
                <w:lang w:val="id-ID"/>
              </w:rPr>
              <w:t>000</w:t>
            </w:r>
          </w:p>
        </w:tc>
      </w:tr>
      <w:tr w:rsidR="00AD1E61" w:rsidRPr="00140F39" w14:paraId="193F98B8" w14:textId="77777777" w:rsidTr="00E63B68">
        <w:trPr>
          <w:cantSplit/>
          <w:jc w:val="center"/>
        </w:trPr>
        <w:tc>
          <w:tcPr>
            <w:tcW w:w="557" w:type="dxa"/>
            <w:vMerge/>
            <w:tcBorders>
              <w:top w:val="single" w:sz="16" w:space="0" w:color="000000"/>
              <w:left w:val="single" w:sz="16" w:space="0" w:color="000000"/>
              <w:bottom w:val="single" w:sz="16" w:space="0" w:color="000000"/>
              <w:right w:val="nil"/>
            </w:tcBorders>
            <w:shd w:val="clear" w:color="auto" w:fill="FFFFFF"/>
          </w:tcPr>
          <w:p w14:paraId="4FE3CE8A"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
        </w:tc>
        <w:tc>
          <w:tcPr>
            <w:tcW w:w="2597" w:type="dxa"/>
            <w:tcBorders>
              <w:top w:val="nil"/>
              <w:left w:val="nil"/>
              <w:bottom w:val="nil"/>
              <w:right w:val="single" w:sz="16" w:space="0" w:color="000000"/>
            </w:tcBorders>
            <w:shd w:val="clear" w:color="auto" w:fill="FFFFFF"/>
          </w:tcPr>
          <w:p w14:paraId="71776743"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Pertumbuhan_Perusahaan</w:t>
            </w:r>
            <w:proofErr w:type="spellEnd"/>
          </w:p>
        </w:tc>
        <w:tc>
          <w:tcPr>
            <w:tcW w:w="837" w:type="dxa"/>
            <w:tcBorders>
              <w:top w:val="nil"/>
              <w:left w:val="single" w:sz="16" w:space="0" w:color="000000"/>
              <w:bottom w:val="nil"/>
            </w:tcBorders>
            <w:shd w:val="clear" w:color="auto" w:fill="FFFFFF"/>
            <w:vAlign w:val="center"/>
          </w:tcPr>
          <w:p w14:paraId="0CC15B19" w14:textId="303C49C5" w:rsidR="00A74A8D" w:rsidRPr="00140F39" w:rsidRDefault="0098227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r w:rsidR="00A74A8D" w:rsidRPr="00140F39">
              <w:rPr>
                <w:rFonts w:ascii="Cambria" w:eastAsiaTheme="minorHAnsi" w:hAnsi="Cambria" w:cstheme="majorBidi"/>
                <w:lang w:val="id-ID"/>
              </w:rPr>
              <w:t>27</w:t>
            </w:r>
          </w:p>
        </w:tc>
        <w:tc>
          <w:tcPr>
            <w:tcW w:w="941" w:type="dxa"/>
            <w:tcBorders>
              <w:top w:val="nil"/>
              <w:bottom w:val="nil"/>
            </w:tcBorders>
            <w:shd w:val="clear" w:color="auto" w:fill="FFFFFF"/>
            <w:vAlign w:val="center"/>
          </w:tcPr>
          <w:p w14:paraId="70D074D1" w14:textId="0F776A85" w:rsidR="00A74A8D" w:rsidRPr="00140F39" w:rsidRDefault="0098227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r w:rsidR="00A74A8D" w:rsidRPr="00140F39">
              <w:rPr>
                <w:rFonts w:ascii="Cambria" w:eastAsiaTheme="minorHAnsi" w:hAnsi="Cambria" w:cstheme="majorBidi"/>
                <w:lang w:val="id-ID"/>
              </w:rPr>
              <w:t>22</w:t>
            </w:r>
          </w:p>
        </w:tc>
        <w:tc>
          <w:tcPr>
            <w:tcW w:w="1393" w:type="dxa"/>
            <w:tcBorders>
              <w:top w:val="nil"/>
              <w:bottom w:val="nil"/>
            </w:tcBorders>
            <w:shd w:val="clear" w:color="auto" w:fill="FFFFFF"/>
            <w:vAlign w:val="center"/>
          </w:tcPr>
          <w:p w14:paraId="081E729C"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.119</w:t>
            </w:r>
          </w:p>
        </w:tc>
        <w:tc>
          <w:tcPr>
            <w:tcW w:w="899" w:type="dxa"/>
            <w:tcBorders>
              <w:top w:val="nil"/>
              <w:bottom w:val="nil"/>
            </w:tcBorders>
            <w:shd w:val="clear" w:color="auto" w:fill="FFFFFF"/>
            <w:vAlign w:val="center"/>
          </w:tcPr>
          <w:p w14:paraId="131F87BE" w14:textId="6F8F3566" w:rsidR="00A74A8D" w:rsidRPr="00140F39" w:rsidRDefault="001A3D3A"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w:t>
            </w:r>
            <w:r w:rsidR="00A74A8D" w:rsidRPr="00140F39">
              <w:rPr>
                <w:rFonts w:ascii="Cambria" w:eastAsiaTheme="minorHAnsi" w:hAnsi="Cambria" w:cstheme="majorBidi"/>
                <w:lang w:val="id-ID"/>
              </w:rPr>
              <w:t>.204</w:t>
            </w:r>
          </w:p>
        </w:tc>
        <w:tc>
          <w:tcPr>
            <w:tcW w:w="850" w:type="dxa"/>
            <w:tcBorders>
              <w:top w:val="nil"/>
              <w:bottom w:val="nil"/>
            </w:tcBorders>
            <w:shd w:val="clear" w:color="auto" w:fill="FFFFFF"/>
            <w:vAlign w:val="center"/>
          </w:tcPr>
          <w:p w14:paraId="3BA738EC" w14:textId="146C223F" w:rsidR="00A74A8D" w:rsidRPr="00140F39" w:rsidRDefault="001411A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w:t>
            </w:r>
            <w:r w:rsidR="00A74A8D" w:rsidRPr="00140F39">
              <w:rPr>
                <w:rFonts w:ascii="Cambria" w:eastAsiaTheme="minorHAnsi" w:hAnsi="Cambria" w:cstheme="majorBidi"/>
                <w:lang w:val="id-ID"/>
              </w:rPr>
              <w:t>2</w:t>
            </w:r>
          </w:p>
        </w:tc>
      </w:tr>
      <w:tr w:rsidR="00AD1E61" w:rsidRPr="00140F39" w14:paraId="43889B35" w14:textId="77777777" w:rsidTr="00E63B68">
        <w:trPr>
          <w:cantSplit/>
          <w:jc w:val="center"/>
        </w:trPr>
        <w:tc>
          <w:tcPr>
            <w:tcW w:w="557" w:type="dxa"/>
            <w:vMerge/>
            <w:tcBorders>
              <w:top w:val="single" w:sz="16" w:space="0" w:color="000000"/>
              <w:left w:val="single" w:sz="16" w:space="0" w:color="000000"/>
              <w:bottom w:val="single" w:sz="16" w:space="0" w:color="000000"/>
              <w:right w:val="nil"/>
            </w:tcBorders>
            <w:shd w:val="clear" w:color="auto" w:fill="FFFFFF"/>
          </w:tcPr>
          <w:p w14:paraId="37D27C4C"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
        </w:tc>
        <w:tc>
          <w:tcPr>
            <w:tcW w:w="2597" w:type="dxa"/>
            <w:tcBorders>
              <w:top w:val="nil"/>
              <w:left w:val="nil"/>
              <w:bottom w:val="nil"/>
              <w:right w:val="single" w:sz="16" w:space="0" w:color="000000"/>
            </w:tcBorders>
            <w:shd w:val="clear" w:color="auto" w:fill="FFFFFF"/>
          </w:tcPr>
          <w:p w14:paraId="20F744F4"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Leverage</w:t>
            </w:r>
            <w:proofErr w:type="spellEnd"/>
          </w:p>
        </w:tc>
        <w:tc>
          <w:tcPr>
            <w:tcW w:w="837" w:type="dxa"/>
            <w:tcBorders>
              <w:top w:val="nil"/>
              <w:left w:val="single" w:sz="16" w:space="0" w:color="000000"/>
              <w:bottom w:val="nil"/>
            </w:tcBorders>
            <w:shd w:val="clear" w:color="auto" w:fill="FFFFFF"/>
            <w:vAlign w:val="center"/>
          </w:tcPr>
          <w:p w14:paraId="491D1A35"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-.143</w:t>
            </w:r>
          </w:p>
        </w:tc>
        <w:tc>
          <w:tcPr>
            <w:tcW w:w="941" w:type="dxa"/>
            <w:tcBorders>
              <w:top w:val="nil"/>
              <w:bottom w:val="nil"/>
            </w:tcBorders>
            <w:shd w:val="clear" w:color="auto" w:fill="FFFFFF"/>
            <w:vAlign w:val="center"/>
          </w:tcPr>
          <w:p w14:paraId="7C834DB9"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.202</w:t>
            </w:r>
          </w:p>
        </w:tc>
        <w:tc>
          <w:tcPr>
            <w:tcW w:w="1393" w:type="dxa"/>
            <w:tcBorders>
              <w:top w:val="nil"/>
              <w:bottom w:val="nil"/>
            </w:tcBorders>
            <w:shd w:val="clear" w:color="auto" w:fill="FFFFFF"/>
            <w:vAlign w:val="center"/>
          </w:tcPr>
          <w:p w14:paraId="5449B6AE" w14:textId="2773EBD6" w:rsidR="00A74A8D" w:rsidRPr="00140F39" w:rsidRDefault="00B45493"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r w:rsidR="00A74A8D" w:rsidRPr="00140F39">
              <w:rPr>
                <w:rFonts w:ascii="Cambria" w:eastAsiaTheme="minorHAnsi" w:hAnsi="Cambria" w:cstheme="majorBidi"/>
                <w:lang w:val="id-ID"/>
              </w:rPr>
              <w:t>71</w:t>
            </w:r>
          </w:p>
        </w:tc>
        <w:tc>
          <w:tcPr>
            <w:tcW w:w="899" w:type="dxa"/>
            <w:tcBorders>
              <w:top w:val="nil"/>
              <w:bottom w:val="nil"/>
            </w:tcBorders>
            <w:shd w:val="clear" w:color="auto" w:fill="FFFFFF"/>
            <w:vAlign w:val="center"/>
          </w:tcPr>
          <w:p w14:paraId="2AF21072" w14:textId="7FE9F2DF"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w:t>
            </w:r>
            <w:r w:rsidR="001A3D3A" w:rsidRPr="00140F39">
              <w:rPr>
                <w:rFonts w:ascii="Cambria" w:eastAsiaTheme="minorHAnsi" w:hAnsi="Cambria" w:cstheme="majorBidi"/>
                <w:lang w:val="id-ID"/>
              </w:rPr>
              <w:t>2</w:t>
            </w:r>
            <w:r w:rsidRPr="00140F39">
              <w:rPr>
                <w:rFonts w:ascii="Cambria" w:eastAsiaTheme="minorHAnsi" w:hAnsi="Cambria" w:cstheme="majorBidi"/>
                <w:lang w:val="id-ID"/>
              </w:rPr>
              <w:t>.708</w:t>
            </w:r>
          </w:p>
        </w:tc>
        <w:tc>
          <w:tcPr>
            <w:tcW w:w="850" w:type="dxa"/>
            <w:tcBorders>
              <w:top w:val="nil"/>
              <w:bottom w:val="nil"/>
            </w:tcBorders>
            <w:shd w:val="clear" w:color="auto" w:fill="FFFFFF"/>
            <w:vAlign w:val="center"/>
          </w:tcPr>
          <w:p w14:paraId="236DBA16" w14:textId="3948CCE6" w:rsidR="00A74A8D" w:rsidRPr="00140F39" w:rsidRDefault="001411A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.004</w:t>
            </w:r>
          </w:p>
        </w:tc>
      </w:tr>
      <w:tr w:rsidR="00AD1E61" w:rsidRPr="00140F39" w14:paraId="1B90329D" w14:textId="77777777" w:rsidTr="00E63B68">
        <w:trPr>
          <w:cantSplit/>
          <w:jc w:val="center"/>
        </w:trPr>
        <w:tc>
          <w:tcPr>
            <w:tcW w:w="557" w:type="dxa"/>
            <w:vMerge/>
            <w:tcBorders>
              <w:top w:val="single" w:sz="16" w:space="0" w:color="000000"/>
              <w:left w:val="single" w:sz="16" w:space="0" w:color="000000"/>
              <w:bottom w:val="single" w:sz="16" w:space="0" w:color="000000"/>
              <w:right w:val="nil"/>
            </w:tcBorders>
            <w:shd w:val="clear" w:color="auto" w:fill="FFFFFF"/>
          </w:tcPr>
          <w:p w14:paraId="6AB72973"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
        </w:tc>
        <w:tc>
          <w:tcPr>
            <w:tcW w:w="2597" w:type="dxa"/>
            <w:tcBorders>
              <w:top w:val="nil"/>
              <w:left w:val="nil"/>
              <w:bottom w:val="nil"/>
              <w:right w:val="single" w:sz="16" w:space="0" w:color="000000"/>
            </w:tcBorders>
            <w:shd w:val="clear" w:color="auto" w:fill="FFFFFF"/>
          </w:tcPr>
          <w:p w14:paraId="0FBE21E2"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Komisaris_Independen</w:t>
            </w:r>
            <w:proofErr w:type="spellEnd"/>
          </w:p>
        </w:tc>
        <w:tc>
          <w:tcPr>
            <w:tcW w:w="837" w:type="dxa"/>
            <w:tcBorders>
              <w:top w:val="nil"/>
              <w:left w:val="single" w:sz="16" w:space="0" w:color="000000"/>
              <w:bottom w:val="nil"/>
            </w:tcBorders>
            <w:shd w:val="clear" w:color="auto" w:fill="FFFFFF"/>
            <w:vAlign w:val="center"/>
          </w:tcPr>
          <w:p w14:paraId="0C268D4F" w14:textId="2E4041F8" w:rsidR="00A74A8D" w:rsidRPr="00140F39" w:rsidRDefault="00B45493"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.11</w:t>
            </w:r>
            <w:r w:rsidR="00A74A8D" w:rsidRPr="00140F39">
              <w:rPr>
                <w:rFonts w:ascii="Cambria" w:eastAsiaTheme="minorHAnsi" w:hAnsi="Cambria" w:cstheme="majorBidi"/>
                <w:lang w:val="id-ID"/>
              </w:rPr>
              <w:t>9</w:t>
            </w:r>
          </w:p>
        </w:tc>
        <w:tc>
          <w:tcPr>
            <w:tcW w:w="941" w:type="dxa"/>
            <w:tcBorders>
              <w:top w:val="nil"/>
              <w:bottom w:val="nil"/>
            </w:tcBorders>
            <w:shd w:val="clear" w:color="auto" w:fill="FFFFFF"/>
            <w:vAlign w:val="center"/>
          </w:tcPr>
          <w:p w14:paraId="3E07B7A3" w14:textId="2B00799C" w:rsidR="00A74A8D" w:rsidRPr="00140F39" w:rsidRDefault="0098227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r w:rsidR="00A74A8D" w:rsidRPr="00140F39">
              <w:rPr>
                <w:rFonts w:ascii="Cambria" w:eastAsiaTheme="minorHAnsi" w:hAnsi="Cambria" w:cstheme="majorBidi"/>
                <w:lang w:val="id-ID"/>
              </w:rPr>
              <w:t>96</w:t>
            </w:r>
          </w:p>
        </w:tc>
        <w:tc>
          <w:tcPr>
            <w:tcW w:w="1393" w:type="dxa"/>
            <w:tcBorders>
              <w:top w:val="nil"/>
              <w:bottom w:val="nil"/>
            </w:tcBorders>
            <w:shd w:val="clear" w:color="auto" w:fill="FFFFFF"/>
            <w:vAlign w:val="center"/>
          </w:tcPr>
          <w:p w14:paraId="491CBAEF"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.148</w:t>
            </w:r>
          </w:p>
        </w:tc>
        <w:tc>
          <w:tcPr>
            <w:tcW w:w="899" w:type="dxa"/>
            <w:tcBorders>
              <w:top w:val="nil"/>
              <w:bottom w:val="nil"/>
            </w:tcBorders>
            <w:shd w:val="clear" w:color="auto" w:fill="FFFFFF"/>
            <w:vAlign w:val="center"/>
          </w:tcPr>
          <w:p w14:paraId="6E3C510B" w14:textId="1349AF70" w:rsidR="00A74A8D" w:rsidRPr="00140F39" w:rsidRDefault="001A3D3A"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w:t>
            </w:r>
            <w:r w:rsidR="00A74A8D" w:rsidRPr="00140F39">
              <w:rPr>
                <w:rFonts w:ascii="Cambria" w:eastAsiaTheme="minorHAnsi" w:hAnsi="Cambria" w:cstheme="majorBidi"/>
                <w:lang w:val="id-ID"/>
              </w:rPr>
              <w:t>.516</w:t>
            </w:r>
          </w:p>
        </w:tc>
        <w:tc>
          <w:tcPr>
            <w:tcW w:w="850" w:type="dxa"/>
            <w:tcBorders>
              <w:top w:val="nil"/>
              <w:bottom w:val="nil"/>
            </w:tcBorders>
            <w:shd w:val="clear" w:color="auto" w:fill="FFFFFF"/>
            <w:vAlign w:val="center"/>
          </w:tcPr>
          <w:p w14:paraId="1AFDF441" w14:textId="41EA79EE" w:rsidR="00A74A8D" w:rsidRPr="00140F39" w:rsidRDefault="001411A7"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w:t>
            </w:r>
            <w:r w:rsidR="00A74A8D" w:rsidRPr="00140F39">
              <w:rPr>
                <w:rFonts w:ascii="Cambria" w:eastAsiaTheme="minorHAnsi" w:hAnsi="Cambria" w:cstheme="majorBidi"/>
                <w:lang w:val="id-ID"/>
              </w:rPr>
              <w:t>3</w:t>
            </w:r>
          </w:p>
        </w:tc>
      </w:tr>
      <w:tr w:rsidR="00AD1E61" w:rsidRPr="00140F39" w14:paraId="75B86C6F" w14:textId="77777777" w:rsidTr="00E63B68">
        <w:trPr>
          <w:cantSplit/>
          <w:jc w:val="center"/>
        </w:trPr>
        <w:tc>
          <w:tcPr>
            <w:tcW w:w="557" w:type="dxa"/>
            <w:vMerge/>
            <w:tcBorders>
              <w:top w:val="single" w:sz="16" w:space="0" w:color="000000"/>
              <w:left w:val="single" w:sz="16" w:space="0" w:color="000000"/>
              <w:bottom w:val="single" w:sz="16" w:space="0" w:color="000000"/>
              <w:right w:val="nil"/>
            </w:tcBorders>
            <w:shd w:val="clear" w:color="auto" w:fill="FFFFFF"/>
          </w:tcPr>
          <w:p w14:paraId="05F27214"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
        </w:tc>
        <w:tc>
          <w:tcPr>
            <w:tcW w:w="2597" w:type="dxa"/>
            <w:tcBorders>
              <w:top w:val="nil"/>
              <w:left w:val="nil"/>
              <w:bottom w:val="single" w:sz="16" w:space="0" w:color="000000"/>
              <w:right w:val="single" w:sz="16" w:space="0" w:color="000000"/>
            </w:tcBorders>
            <w:shd w:val="clear" w:color="auto" w:fill="FFFFFF"/>
          </w:tcPr>
          <w:p w14:paraId="410F0FDB"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Modal_Kerja_Bersih</w:t>
            </w:r>
            <w:proofErr w:type="spellEnd"/>
          </w:p>
        </w:tc>
        <w:tc>
          <w:tcPr>
            <w:tcW w:w="837" w:type="dxa"/>
            <w:tcBorders>
              <w:top w:val="nil"/>
              <w:left w:val="single" w:sz="16" w:space="0" w:color="000000"/>
              <w:bottom w:val="single" w:sz="16" w:space="0" w:color="000000"/>
            </w:tcBorders>
            <w:shd w:val="clear" w:color="auto" w:fill="FFFFFF"/>
            <w:vAlign w:val="center"/>
          </w:tcPr>
          <w:p w14:paraId="79E00CF0" w14:textId="045E1BAE" w:rsidR="00A74A8D" w:rsidRPr="00140F39" w:rsidRDefault="00B45493"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.24</w:t>
            </w:r>
            <w:r w:rsidR="00A74A8D" w:rsidRPr="00140F39">
              <w:rPr>
                <w:rFonts w:ascii="Cambria" w:eastAsiaTheme="minorHAnsi" w:hAnsi="Cambria" w:cstheme="majorBidi"/>
                <w:lang w:val="id-ID"/>
              </w:rPr>
              <w:t>1</w:t>
            </w:r>
          </w:p>
        </w:tc>
        <w:tc>
          <w:tcPr>
            <w:tcW w:w="941" w:type="dxa"/>
            <w:tcBorders>
              <w:top w:val="nil"/>
              <w:bottom w:val="single" w:sz="16" w:space="0" w:color="000000"/>
            </w:tcBorders>
            <w:shd w:val="clear" w:color="auto" w:fill="FFFFFF"/>
            <w:vAlign w:val="center"/>
          </w:tcPr>
          <w:p w14:paraId="235D3EDD"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.000</w:t>
            </w:r>
          </w:p>
        </w:tc>
        <w:tc>
          <w:tcPr>
            <w:tcW w:w="1393" w:type="dxa"/>
            <w:tcBorders>
              <w:top w:val="nil"/>
              <w:bottom w:val="single" w:sz="16" w:space="0" w:color="000000"/>
            </w:tcBorders>
            <w:shd w:val="clear" w:color="auto" w:fill="FFFFFF"/>
            <w:vAlign w:val="center"/>
          </w:tcPr>
          <w:p w14:paraId="4B415883" w14:textId="225C5734" w:rsidR="00A74A8D" w:rsidRPr="00140F39" w:rsidRDefault="00B45493"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w:t>
            </w:r>
            <w:r w:rsidR="00A74A8D" w:rsidRPr="00140F39">
              <w:rPr>
                <w:rFonts w:ascii="Cambria" w:eastAsiaTheme="minorHAnsi" w:hAnsi="Cambria" w:cstheme="majorBidi"/>
                <w:lang w:val="id-ID"/>
              </w:rPr>
              <w:t>59</w:t>
            </w:r>
          </w:p>
        </w:tc>
        <w:tc>
          <w:tcPr>
            <w:tcW w:w="899" w:type="dxa"/>
            <w:tcBorders>
              <w:top w:val="nil"/>
              <w:bottom w:val="single" w:sz="16" w:space="0" w:color="000000"/>
            </w:tcBorders>
            <w:shd w:val="clear" w:color="auto" w:fill="FFFFFF"/>
            <w:vAlign w:val="center"/>
          </w:tcPr>
          <w:p w14:paraId="24ED6438"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3.559</w:t>
            </w:r>
          </w:p>
        </w:tc>
        <w:tc>
          <w:tcPr>
            <w:tcW w:w="850" w:type="dxa"/>
            <w:tcBorders>
              <w:top w:val="nil"/>
              <w:bottom w:val="single" w:sz="16" w:space="0" w:color="000000"/>
            </w:tcBorders>
            <w:shd w:val="clear" w:color="auto" w:fill="FFFFFF"/>
            <w:vAlign w:val="center"/>
          </w:tcPr>
          <w:p w14:paraId="422A8EE3"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.001</w:t>
            </w:r>
          </w:p>
        </w:tc>
      </w:tr>
      <w:tr w:rsidR="00AD1E61" w:rsidRPr="00140F39" w14:paraId="02D605AD" w14:textId="77777777" w:rsidTr="00E63B68">
        <w:trPr>
          <w:cantSplit/>
          <w:jc w:val="center"/>
        </w:trPr>
        <w:tc>
          <w:tcPr>
            <w:tcW w:w="8074" w:type="dxa"/>
            <w:gridSpan w:val="7"/>
            <w:tcBorders>
              <w:top w:val="nil"/>
              <w:left w:val="nil"/>
              <w:bottom w:val="nil"/>
              <w:right w:val="nil"/>
            </w:tcBorders>
            <w:shd w:val="clear" w:color="auto" w:fill="FFFFFF"/>
          </w:tcPr>
          <w:p w14:paraId="704962B3" w14:textId="77777777" w:rsidR="00A74A8D" w:rsidRPr="00140F39" w:rsidRDefault="00A74A8D"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a. </w:t>
            </w:r>
            <w:proofErr w:type="spellStart"/>
            <w:r w:rsidRPr="00140F39">
              <w:rPr>
                <w:rFonts w:ascii="Cambria" w:eastAsiaTheme="minorHAnsi" w:hAnsi="Cambria" w:cstheme="majorBidi"/>
                <w:lang w:val="id-ID"/>
              </w:rPr>
              <w:t>Dependent</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Variable</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Kinerja_keuangan</w:t>
            </w:r>
            <w:proofErr w:type="spellEnd"/>
          </w:p>
          <w:p w14:paraId="3F24D396" w14:textId="3E901F83" w:rsidR="001A3D3A" w:rsidRPr="00D80089" w:rsidRDefault="001A3D3A" w:rsidP="00D80089">
            <w:pPr>
              <w:widowControl/>
              <w:adjustRightInd w:val="0"/>
              <w:spacing w:after="160" w:line="276" w:lineRule="auto"/>
              <w:jc w:val="center"/>
              <w:rPr>
                <w:rFonts w:ascii="Cambria" w:eastAsiaTheme="minorHAnsi" w:hAnsi="Cambria" w:cstheme="majorBidi"/>
                <w:lang w:val="id-ID"/>
              </w:rPr>
            </w:pPr>
            <w:r w:rsidRPr="00D80089">
              <w:rPr>
                <w:rFonts w:ascii="Cambria" w:eastAsia="Calibri" w:hAnsi="Cambria"/>
                <w:lang w:val="id-ID"/>
              </w:rPr>
              <w:t>Sumber: data diolah (2024)</w:t>
            </w:r>
          </w:p>
        </w:tc>
      </w:tr>
    </w:tbl>
    <w:p w14:paraId="71B16B4E" w14:textId="79D58FA0" w:rsidR="006C6A56" w:rsidRPr="00140F39" w:rsidRDefault="006C6A56" w:rsidP="00A61D92">
      <w:pPr>
        <w:widowControl/>
        <w:autoSpaceDE/>
        <w:autoSpaceDN/>
        <w:spacing w:line="276" w:lineRule="auto"/>
        <w:ind w:firstLine="709"/>
        <w:jc w:val="both"/>
        <w:rPr>
          <w:rFonts w:ascii="Cambria" w:eastAsia="Calibri" w:hAnsi="Cambria"/>
          <w:lang w:val="id-ID" w:eastAsia="zh-CN"/>
        </w:rPr>
      </w:pPr>
      <w:r w:rsidRPr="00140F39">
        <w:rPr>
          <w:rFonts w:ascii="Cambria" w:eastAsia="Calibri" w:hAnsi="Cambria"/>
          <w:lang w:val="id-ID" w:eastAsia="zh-CN"/>
        </w:rPr>
        <w:t xml:space="preserve">Dari Analisis </w:t>
      </w:r>
      <w:proofErr w:type="spellStart"/>
      <w:r w:rsidRPr="00140F39">
        <w:rPr>
          <w:rFonts w:ascii="Cambria" w:eastAsia="Calibri" w:hAnsi="Cambria"/>
          <w:lang w:val="id-ID" w:eastAsia="zh-CN"/>
        </w:rPr>
        <w:t>diatas</w:t>
      </w:r>
      <w:proofErr w:type="spellEnd"/>
      <w:r w:rsidRPr="00140F39">
        <w:rPr>
          <w:rFonts w:ascii="Cambria" w:eastAsia="Calibri" w:hAnsi="Cambria"/>
          <w:lang w:val="id-ID" w:eastAsia="zh-CN"/>
        </w:rPr>
        <w:t xml:space="preserve"> maka dapat diperoleh persamaan regresi linear berganda sebagai berikut:</w:t>
      </w:r>
    </w:p>
    <w:p w14:paraId="3E6E71CB" w14:textId="444AB6AA" w:rsidR="006C6A56" w:rsidRPr="00140F39" w:rsidRDefault="006C6A56" w:rsidP="00D80089">
      <w:pPr>
        <w:widowControl/>
        <w:tabs>
          <w:tab w:val="left" w:pos="756"/>
          <w:tab w:val="left" w:pos="3255"/>
        </w:tabs>
        <w:autoSpaceDE/>
        <w:autoSpaceDN/>
        <w:spacing w:after="160" w:line="276" w:lineRule="auto"/>
        <w:jc w:val="center"/>
        <w:rPr>
          <w:rFonts w:ascii="Cambria" w:eastAsia="Calibri" w:hAnsi="Cambria"/>
          <w:b/>
          <w:bCs/>
          <w:lang w:val="id-ID" w:eastAsia="zh-CN"/>
        </w:rPr>
      </w:pPr>
      <w:r w:rsidRPr="00140F39">
        <w:rPr>
          <w:rFonts w:ascii="Cambria" w:eastAsia="Calibri" w:hAnsi="Cambria"/>
          <w:b/>
          <w:bCs/>
          <w:lang w:val="id-ID"/>
        </w:rPr>
        <w:lastRenderedPageBreak/>
        <w:t>Y</w:t>
      </w:r>
      <w:r w:rsidRPr="00140F39">
        <w:rPr>
          <w:rFonts w:ascii="Cambria" w:eastAsia="Calibri" w:hAnsi="Cambria"/>
          <w:b/>
          <w:bCs/>
          <w:lang w:val="id-ID" w:eastAsia="zh-CN"/>
        </w:rPr>
        <w:t xml:space="preserve"> =  </w:t>
      </w:r>
      <w:r w:rsidR="00982277" w:rsidRPr="00140F39">
        <w:rPr>
          <w:rFonts w:ascii="Cambria" w:eastAsia="Calibri" w:hAnsi="Cambria"/>
          <w:b/>
          <w:bCs/>
          <w:lang w:val="id-ID"/>
        </w:rPr>
        <w:t>28.858 + 0,127 – 0,143 + 0,119</w:t>
      </w:r>
      <w:r w:rsidRPr="00140F39">
        <w:rPr>
          <w:rFonts w:ascii="Cambria" w:eastAsia="Calibri" w:hAnsi="Cambria"/>
          <w:b/>
          <w:bCs/>
          <w:lang w:val="id-ID"/>
        </w:rPr>
        <w:t xml:space="preserve"> </w:t>
      </w:r>
      <w:r w:rsidR="00982277" w:rsidRPr="00140F39">
        <w:rPr>
          <w:rFonts w:ascii="Cambria" w:eastAsia="Calibri" w:hAnsi="Cambria"/>
          <w:b/>
          <w:bCs/>
          <w:lang w:val="id-ID"/>
        </w:rPr>
        <w:t>+ 0,241</w:t>
      </w:r>
      <w:r w:rsidRPr="00140F39">
        <w:rPr>
          <w:rFonts w:ascii="Cambria" w:eastAsia="Calibri" w:hAnsi="Cambria"/>
          <w:b/>
          <w:bCs/>
          <w:lang w:val="id-ID"/>
        </w:rPr>
        <w:t xml:space="preserve"> + </w:t>
      </w:r>
      <w:r w:rsidRPr="00140F39">
        <w:rPr>
          <w:rFonts w:ascii="Cambria" w:eastAsia="Calibri" w:hAnsi="Cambria"/>
          <w:b/>
          <w:bCs/>
          <w:lang w:val="id-ID" w:eastAsia="zh-CN"/>
        </w:rPr>
        <w:t>e</w:t>
      </w:r>
    </w:p>
    <w:p w14:paraId="2E104626" w14:textId="77777777" w:rsidR="006C6A56" w:rsidRPr="00140F39" w:rsidRDefault="006C6A56" w:rsidP="00A61D92">
      <w:pPr>
        <w:widowControl/>
        <w:autoSpaceDE/>
        <w:autoSpaceDN/>
        <w:spacing w:line="276" w:lineRule="auto"/>
        <w:ind w:firstLine="709"/>
        <w:jc w:val="both"/>
        <w:rPr>
          <w:rFonts w:ascii="Cambria" w:eastAsia="Calibri" w:hAnsi="Cambria"/>
          <w:lang w:val="id-ID" w:eastAsia="zh-CN"/>
        </w:rPr>
      </w:pPr>
      <w:r w:rsidRPr="00140F39">
        <w:rPr>
          <w:rFonts w:ascii="Cambria" w:eastAsia="Calibri" w:hAnsi="Cambria"/>
          <w:lang w:val="id-ID" w:eastAsia="zh-CN"/>
        </w:rPr>
        <w:t>Model Persamaan regresi berganda tersebut bermakna:</w:t>
      </w:r>
    </w:p>
    <w:p w14:paraId="415FEBA2" w14:textId="10F3F5F2" w:rsidR="006C6A56" w:rsidRPr="00140F39" w:rsidRDefault="006C6A56" w:rsidP="00D80089">
      <w:pPr>
        <w:widowControl/>
        <w:numPr>
          <w:ilvl w:val="0"/>
          <w:numId w:val="9"/>
        </w:numPr>
        <w:tabs>
          <w:tab w:val="left" w:pos="756"/>
          <w:tab w:val="left" w:pos="3255"/>
        </w:tabs>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 xml:space="preserve">Besarnya nilai koefisien regresi mempunyai regresi dengan arah positif menyatakan bahwa setiap kenaikan pertumbuhan perusahaan, </w:t>
      </w:r>
      <w:proofErr w:type="spellStart"/>
      <w:r w:rsidR="001C001E" w:rsidRPr="00B06447">
        <w:rPr>
          <w:rFonts w:ascii="Cambria" w:eastAsia="Calibri" w:hAnsi="Cambria"/>
          <w:i/>
          <w:iCs/>
          <w:lang w:val="id-ID" w:eastAsia="zh-CN"/>
        </w:rPr>
        <w:t>leverage</w:t>
      </w:r>
      <w:proofErr w:type="spellEnd"/>
      <w:r w:rsidRPr="00140F39">
        <w:rPr>
          <w:rFonts w:ascii="Cambria" w:eastAsia="Calibri" w:hAnsi="Cambria"/>
          <w:lang w:val="id-ID" w:eastAsia="zh-CN"/>
        </w:rPr>
        <w:t>, komisaris</w:t>
      </w:r>
      <w:r w:rsidR="001C001E" w:rsidRPr="00140F39">
        <w:rPr>
          <w:rFonts w:ascii="Cambria" w:eastAsia="Calibri" w:hAnsi="Cambria"/>
          <w:lang w:val="id-ID" w:eastAsia="zh-CN"/>
        </w:rPr>
        <w:t xml:space="preserve"> independen</w:t>
      </w:r>
      <w:r w:rsidRPr="00140F39">
        <w:rPr>
          <w:rFonts w:ascii="Cambria" w:eastAsia="Calibri" w:hAnsi="Cambria"/>
          <w:lang w:val="id-ID" w:eastAsia="zh-CN"/>
        </w:rPr>
        <w:t xml:space="preserve">, dan modal kerja akan </w:t>
      </w:r>
      <w:proofErr w:type="spellStart"/>
      <w:r w:rsidRPr="00140F39">
        <w:rPr>
          <w:rFonts w:ascii="Cambria" w:eastAsia="Calibri" w:hAnsi="Cambria"/>
          <w:lang w:val="id-ID" w:eastAsia="zh-CN"/>
        </w:rPr>
        <w:t>borpotensi</w:t>
      </w:r>
      <w:proofErr w:type="spellEnd"/>
      <w:r w:rsidRPr="00140F39">
        <w:rPr>
          <w:rFonts w:ascii="Cambria" w:eastAsia="Calibri" w:hAnsi="Cambria"/>
          <w:lang w:val="id-ID" w:eastAsia="zh-CN"/>
        </w:rPr>
        <w:t xml:space="preserve"> meningkatkan kinerja keuangan (Y) dengan asumsi variabel lainnya tetap atau sama dengan nol.</w:t>
      </w:r>
    </w:p>
    <w:p w14:paraId="17DF78CD" w14:textId="77777777" w:rsidR="006C6A56" w:rsidRPr="00140F39" w:rsidRDefault="006C6A56" w:rsidP="00D80089">
      <w:pPr>
        <w:widowControl/>
        <w:numPr>
          <w:ilvl w:val="0"/>
          <w:numId w:val="9"/>
        </w:numPr>
        <w:tabs>
          <w:tab w:val="left" w:pos="756"/>
          <w:tab w:val="left" w:pos="3255"/>
        </w:tabs>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 xml:space="preserve">Besarnya nilai koefisien pertumbuhan perusahaan (X1) mempunyai regresi dengan arah positif menyatakan bahwa setiap terjadi kenaikan kebijakan dividen akan </w:t>
      </w:r>
      <w:proofErr w:type="spellStart"/>
      <w:r w:rsidRPr="00140F39">
        <w:rPr>
          <w:rFonts w:ascii="Cambria" w:eastAsia="Calibri" w:hAnsi="Cambria"/>
          <w:lang w:val="id-ID" w:eastAsia="zh-CN"/>
        </w:rPr>
        <w:t>borpotensi</w:t>
      </w:r>
      <w:proofErr w:type="spellEnd"/>
      <w:r w:rsidRPr="00140F39">
        <w:rPr>
          <w:rFonts w:ascii="Cambria" w:eastAsia="Calibri" w:hAnsi="Cambria"/>
          <w:lang w:val="id-ID" w:eastAsia="zh-CN"/>
        </w:rPr>
        <w:t xml:space="preserve"> meningkatkan kinerja keuangan (Y) dengan asumsi variabel lainnya tetap atau sama dengan nol.</w:t>
      </w:r>
    </w:p>
    <w:p w14:paraId="732A06DE" w14:textId="045F2D84" w:rsidR="006C6A56" w:rsidRPr="00140F39" w:rsidRDefault="006C6A56" w:rsidP="00D80089">
      <w:pPr>
        <w:widowControl/>
        <w:numPr>
          <w:ilvl w:val="0"/>
          <w:numId w:val="9"/>
        </w:numPr>
        <w:tabs>
          <w:tab w:val="left" w:pos="756"/>
          <w:tab w:val="left" w:pos="3255"/>
        </w:tabs>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 xml:space="preserve">Besarnya nilai koefisien regresi </w:t>
      </w:r>
      <w:proofErr w:type="spellStart"/>
      <w:r w:rsidR="001C001E" w:rsidRPr="00B06447">
        <w:rPr>
          <w:rFonts w:ascii="Cambria" w:eastAsia="Calibri" w:hAnsi="Cambria"/>
          <w:i/>
          <w:iCs/>
          <w:lang w:val="id-ID" w:eastAsia="zh-CN"/>
        </w:rPr>
        <w:t>leverage</w:t>
      </w:r>
      <w:proofErr w:type="spellEnd"/>
      <w:r w:rsidRPr="00140F39">
        <w:rPr>
          <w:rFonts w:ascii="Cambria" w:eastAsia="Calibri" w:hAnsi="Cambria"/>
          <w:lang w:val="id-ID" w:eastAsia="zh-CN"/>
        </w:rPr>
        <w:t xml:space="preserve"> (X2) mempunyai regresi dengan arah negatif menyatakan bahwa setiap terjadi kenaikan tingkat hutang akan </w:t>
      </w:r>
      <w:proofErr w:type="spellStart"/>
      <w:r w:rsidRPr="00140F39">
        <w:rPr>
          <w:rFonts w:ascii="Cambria" w:eastAsia="Calibri" w:hAnsi="Cambria"/>
          <w:lang w:val="id-ID" w:eastAsia="zh-CN"/>
        </w:rPr>
        <w:t>borpotensi</w:t>
      </w:r>
      <w:proofErr w:type="spellEnd"/>
      <w:r w:rsidRPr="00140F39">
        <w:rPr>
          <w:rFonts w:ascii="Cambria" w:eastAsia="Calibri" w:hAnsi="Cambria"/>
          <w:lang w:val="id-ID" w:eastAsia="zh-CN"/>
        </w:rPr>
        <w:t xml:space="preserve"> menurunkan kinerja keuangan (Y) dengan asumsi variabel lainnya tetap atau sama dengan nol.</w:t>
      </w:r>
    </w:p>
    <w:p w14:paraId="2E566DE8" w14:textId="275EF55D" w:rsidR="006C6A56" w:rsidRPr="00140F39" w:rsidRDefault="006C6A56" w:rsidP="00D80089">
      <w:pPr>
        <w:widowControl/>
        <w:numPr>
          <w:ilvl w:val="0"/>
          <w:numId w:val="9"/>
        </w:numPr>
        <w:tabs>
          <w:tab w:val="left" w:pos="756"/>
          <w:tab w:val="left" w:pos="3255"/>
        </w:tabs>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Besarnya nilai koefisien regresi komisaris</w:t>
      </w:r>
      <w:r w:rsidR="001C001E" w:rsidRPr="00140F39">
        <w:rPr>
          <w:rFonts w:ascii="Cambria" w:eastAsia="Calibri" w:hAnsi="Cambria"/>
          <w:lang w:val="id-ID" w:eastAsia="zh-CN"/>
        </w:rPr>
        <w:t xml:space="preserve"> independen</w:t>
      </w:r>
      <w:r w:rsidRPr="00140F39">
        <w:rPr>
          <w:rFonts w:ascii="Cambria" w:eastAsia="Calibri" w:hAnsi="Cambria"/>
          <w:lang w:val="id-ID" w:eastAsia="zh-CN"/>
        </w:rPr>
        <w:t xml:space="preserve"> (X3) mempunyai regresi dengan arah positif menyatakan bahwa setiap terjadi penurunan variabel ukuran perusahaan akan </w:t>
      </w:r>
      <w:proofErr w:type="spellStart"/>
      <w:r w:rsidRPr="00140F39">
        <w:rPr>
          <w:rFonts w:ascii="Cambria" w:eastAsia="Calibri" w:hAnsi="Cambria"/>
          <w:lang w:val="id-ID" w:eastAsia="zh-CN"/>
        </w:rPr>
        <w:t>borpotensi</w:t>
      </w:r>
      <w:proofErr w:type="spellEnd"/>
      <w:r w:rsidRPr="00140F39">
        <w:rPr>
          <w:rFonts w:ascii="Cambria" w:eastAsia="Calibri" w:hAnsi="Cambria"/>
          <w:lang w:val="id-ID" w:eastAsia="zh-CN"/>
        </w:rPr>
        <w:t xml:space="preserve"> meningkatkan kinerja keuangan (Y) dengan asumsi variabel lainnya tetap atau sama dengan nol</w:t>
      </w:r>
    </w:p>
    <w:p w14:paraId="1623674D" w14:textId="6934A1EA" w:rsidR="00AD1E61" w:rsidRPr="00D80089" w:rsidRDefault="006C6A56" w:rsidP="00D80089">
      <w:pPr>
        <w:widowControl/>
        <w:numPr>
          <w:ilvl w:val="0"/>
          <w:numId w:val="9"/>
        </w:numPr>
        <w:tabs>
          <w:tab w:val="left" w:pos="756"/>
          <w:tab w:val="left" w:pos="3255"/>
        </w:tabs>
        <w:autoSpaceDE/>
        <w:autoSpaceDN/>
        <w:spacing w:after="160" w:line="276" w:lineRule="auto"/>
        <w:jc w:val="both"/>
        <w:rPr>
          <w:rFonts w:ascii="Cambria" w:eastAsia="Calibri" w:hAnsi="Cambria"/>
          <w:lang w:val="id-ID" w:eastAsia="zh-CN"/>
        </w:rPr>
      </w:pPr>
      <w:r w:rsidRPr="00140F39">
        <w:rPr>
          <w:rFonts w:ascii="Cambria" w:eastAsia="Calibri" w:hAnsi="Cambria"/>
          <w:lang w:val="id-ID" w:eastAsia="zh-CN"/>
        </w:rPr>
        <w:t>Besarnya nilai koefisien regresi modal kerja (X</w:t>
      </w:r>
      <w:r w:rsidR="001C001E" w:rsidRPr="00140F39">
        <w:rPr>
          <w:rFonts w:ascii="Cambria" w:eastAsia="Calibri" w:hAnsi="Cambria"/>
          <w:lang w:val="id-ID" w:eastAsia="zh-CN"/>
        </w:rPr>
        <w:t>4</w:t>
      </w:r>
      <w:r w:rsidRPr="00140F39">
        <w:rPr>
          <w:rFonts w:ascii="Cambria" w:eastAsia="Calibri" w:hAnsi="Cambria"/>
          <w:lang w:val="id-ID" w:eastAsia="zh-CN"/>
        </w:rPr>
        <w:t xml:space="preserve">) mempunyai regresi dengan arah positif menyatakan bahwa setiap terjadi penurunan variabel ukuran perusahaan akan </w:t>
      </w:r>
      <w:proofErr w:type="spellStart"/>
      <w:r w:rsidRPr="00140F39">
        <w:rPr>
          <w:rFonts w:ascii="Cambria" w:eastAsia="Calibri" w:hAnsi="Cambria"/>
          <w:lang w:val="id-ID" w:eastAsia="zh-CN"/>
        </w:rPr>
        <w:t>borpotensi</w:t>
      </w:r>
      <w:proofErr w:type="spellEnd"/>
      <w:r w:rsidRPr="00140F39">
        <w:rPr>
          <w:rFonts w:ascii="Cambria" w:eastAsia="Calibri" w:hAnsi="Cambria"/>
          <w:lang w:val="id-ID" w:eastAsia="zh-CN"/>
        </w:rPr>
        <w:t xml:space="preserve"> meningkatkan kinerja keuangan (Y) dengan asumsi variabel lainnya tetap atau sama dengan nol.</w:t>
      </w:r>
      <w:bookmarkStart w:id="19" w:name="_Toc173493175"/>
      <w:bookmarkStart w:id="20" w:name="_Toc173749953"/>
    </w:p>
    <w:p w14:paraId="062BF85F" w14:textId="673EACF1" w:rsidR="006C6A56" w:rsidRPr="00140F39" w:rsidRDefault="006C6A56" w:rsidP="00140F39">
      <w:pPr>
        <w:keepNext/>
        <w:keepLines/>
        <w:widowControl/>
        <w:autoSpaceDE/>
        <w:autoSpaceDN/>
        <w:spacing w:line="276" w:lineRule="auto"/>
        <w:jc w:val="both"/>
        <w:outlineLvl w:val="1"/>
        <w:rPr>
          <w:rFonts w:ascii="Cambria" w:hAnsi="Cambria"/>
          <w:b/>
          <w:bCs/>
          <w:lang w:val="id-ID" w:eastAsia="zh-CN"/>
        </w:rPr>
      </w:pPr>
      <w:r w:rsidRPr="00140F39">
        <w:rPr>
          <w:rFonts w:ascii="Cambria" w:hAnsi="Cambria"/>
          <w:b/>
          <w:bCs/>
          <w:lang w:val="id-ID" w:eastAsia="zh-CN"/>
        </w:rPr>
        <w:t>Uji Simultan</w:t>
      </w:r>
      <w:bookmarkEnd w:id="19"/>
      <w:bookmarkEnd w:id="20"/>
    </w:p>
    <w:p w14:paraId="5FE4183F" w14:textId="046D806D" w:rsidR="006C6A56" w:rsidRPr="00140F39" w:rsidRDefault="00AD1E61" w:rsidP="00D80089">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eastAsia="zh-CN"/>
        </w:rPr>
        <w:tab/>
      </w:r>
      <w:r w:rsidR="006C6A56" w:rsidRPr="00140F39">
        <w:rPr>
          <w:rFonts w:ascii="Cambria" w:eastAsia="Calibri" w:hAnsi="Cambria"/>
          <w:lang w:val="id-ID" w:eastAsia="zh-CN"/>
        </w:rPr>
        <w:t xml:space="preserve">Uji F dilakukan untuk mengetahui hubungan antara variabel bebas yang terdiri dari profitabilitas (X1) dan likuiditas (X2) terhadap </w:t>
      </w:r>
      <w:proofErr w:type="spellStart"/>
      <w:r w:rsidR="006C6A56" w:rsidRPr="00140F39">
        <w:rPr>
          <w:rFonts w:ascii="Cambria" w:eastAsia="Calibri" w:hAnsi="Cambria"/>
          <w:lang w:val="id-ID" w:eastAsia="zh-CN"/>
        </w:rPr>
        <w:t>Penstruktur</w:t>
      </w:r>
      <w:proofErr w:type="spellEnd"/>
      <w:r w:rsidR="006C6A56" w:rsidRPr="00140F39">
        <w:rPr>
          <w:rFonts w:ascii="Cambria" w:eastAsia="Calibri" w:hAnsi="Cambria"/>
          <w:lang w:val="id-ID" w:eastAsia="zh-CN"/>
        </w:rPr>
        <w:t xml:space="preserve"> modal (Y) secara bersama-sama (simultan). </w:t>
      </w:r>
      <w:r w:rsidR="006C6A56" w:rsidRPr="00140F39">
        <w:rPr>
          <w:rFonts w:ascii="Cambria" w:eastAsia="Calibri" w:hAnsi="Cambria"/>
          <w:lang w:val="id-ID"/>
        </w:rPr>
        <w:t>Ketentuan pengambilan keputusan jika nilai F-hitung &gt; F-tabel. Berikut hasil penelitian uji F.</w:t>
      </w:r>
    </w:p>
    <w:p w14:paraId="4C830A85" w14:textId="23346C32" w:rsidR="006C6A56" w:rsidRPr="00140F39" w:rsidRDefault="001C001E" w:rsidP="00D80089">
      <w:pPr>
        <w:widowControl/>
        <w:tabs>
          <w:tab w:val="left" w:pos="756"/>
          <w:tab w:val="left" w:pos="3255"/>
        </w:tabs>
        <w:autoSpaceDE/>
        <w:autoSpaceDN/>
        <w:spacing w:line="276" w:lineRule="auto"/>
        <w:jc w:val="center"/>
        <w:rPr>
          <w:rFonts w:ascii="Cambria" w:eastAsia="Calibri" w:hAnsi="Cambria"/>
          <w:b/>
          <w:bCs/>
          <w:lang w:val="id-ID"/>
        </w:rPr>
      </w:pPr>
      <w:r w:rsidRPr="00140F39">
        <w:rPr>
          <w:rFonts w:ascii="Cambria" w:eastAsia="Calibri" w:hAnsi="Cambria"/>
          <w:b/>
          <w:bCs/>
          <w:lang w:val="id-ID"/>
        </w:rPr>
        <w:t>Tabel 6</w:t>
      </w:r>
      <w:r w:rsidR="00D80089">
        <w:rPr>
          <w:rFonts w:ascii="Cambria" w:eastAsia="Calibri" w:hAnsi="Cambria"/>
          <w:b/>
          <w:bCs/>
          <w:lang w:val="id-ID"/>
        </w:rPr>
        <w:t>.</w:t>
      </w:r>
      <w:r w:rsidR="006C6A56" w:rsidRPr="00140F39">
        <w:rPr>
          <w:rFonts w:ascii="Cambria" w:eastAsia="Calibri" w:hAnsi="Cambria"/>
          <w:b/>
          <w:bCs/>
          <w:lang w:val="id-ID"/>
        </w:rPr>
        <w:t xml:space="preserve"> Hasil Uji Simultan</w:t>
      </w:r>
    </w:p>
    <w:tbl>
      <w:tblPr>
        <w:tblW w:w="79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72"/>
        <w:gridCol w:w="1799"/>
        <w:gridCol w:w="765"/>
        <w:gridCol w:w="1415"/>
        <w:gridCol w:w="1030"/>
        <w:gridCol w:w="1030"/>
      </w:tblGrid>
      <w:tr w:rsidR="00AD1E61" w:rsidRPr="00140F39" w14:paraId="4E2F2983" w14:textId="77777777" w:rsidTr="001E32F5">
        <w:trPr>
          <w:cantSplit/>
          <w:jc w:val="center"/>
        </w:trPr>
        <w:tc>
          <w:tcPr>
            <w:tcW w:w="7947" w:type="dxa"/>
            <w:gridSpan w:val="7"/>
            <w:tcBorders>
              <w:top w:val="nil"/>
              <w:left w:val="nil"/>
              <w:bottom w:val="nil"/>
              <w:right w:val="nil"/>
            </w:tcBorders>
            <w:shd w:val="clear" w:color="auto" w:fill="FFFFFF"/>
            <w:vAlign w:val="center"/>
          </w:tcPr>
          <w:p w14:paraId="1C504336" w14:textId="77777777" w:rsidR="001C001E" w:rsidRPr="00140F39" w:rsidRDefault="001C001E" w:rsidP="00D80089">
            <w:pPr>
              <w:widowControl/>
              <w:adjustRightInd w:val="0"/>
              <w:spacing w:after="160" w:line="276" w:lineRule="auto"/>
              <w:jc w:val="center"/>
              <w:rPr>
                <w:rFonts w:ascii="Cambria" w:eastAsiaTheme="minorHAnsi" w:hAnsi="Cambria" w:cstheme="majorBidi"/>
                <w:lang w:val="id-ID"/>
              </w:rPr>
            </w:pPr>
            <w:proofErr w:type="spellStart"/>
            <w:r w:rsidRPr="00140F39">
              <w:rPr>
                <w:rFonts w:ascii="Cambria" w:eastAsiaTheme="minorHAnsi" w:hAnsi="Cambria" w:cstheme="majorBidi"/>
                <w:b/>
                <w:bCs/>
                <w:lang w:val="id-ID"/>
              </w:rPr>
              <w:t>ANOVA</w:t>
            </w:r>
            <w:r w:rsidRPr="00140F39">
              <w:rPr>
                <w:rFonts w:ascii="Cambria" w:eastAsiaTheme="minorHAnsi" w:hAnsi="Cambria" w:cstheme="majorBidi"/>
                <w:b/>
                <w:bCs/>
                <w:vertAlign w:val="superscript"/>
                <w:lang w:val="id-ID"/>
              </w:rPr>
              <w:t>a</w:t>
            </w:r>
            <w:proofErr w:type="spellEnd"/>
          </w:p>
        </w:tc>
      </w:tr>
      <w:tr w:rsidR="00AD1E61" w:rsidRPr="00140F39" w14:paraId="2EE76F03" w14:textId="77777777" w:rsidTr="001E32F5">
        <w:trPr>
          <w:cantSplit/>
          <w:jc w:val="center"/>
        </w:trPr>
        <w:tc>
          <w:tcPr>
            <w:tcW w:w="1908" w:type="dxa"/>
            <w:gridSpan w:val="2"/>
            <w:tcBorders>
              <w:top w:val="single" w:sz="16" w:space="0" w:color="000000"/>
              <w:left w:val="single" w:sz="16" w:space="0" w:color="000000"/>
              <w:bottom w:val="single" w:sz="16" w:space="0" w:color="000000"/>
              <w:right w:val="nil"/>
            </w:tcBorders>
            <w:shd w:val="clear" w:color="auto" w:fill="FFFFFF"/>
            <w:vAlign w:val="bottom"/>
          </w:tcPr>
          <w:p w14:paraId="02585797"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Model</w:t>
            </w:r>
          </w:p>
        </w:tc>
        <w:tc>
          <w:tcPr>
            <w:tcW w:w="1799" w:type="dxa"/>
            <w:tcBorders>
              <w:top w:val="single" w:sz="16" w:space="0" w:color="000000"/>
              <w:left w:val="single" w:sz="16" w:space="0" w:color="000000"/>
              <w:bottom w:val="single" w:sz="16" w:space="0" w:color="000000"/>
            </w:tcBorders>
            <w:shd w:val="clear" w:color="auto" w:fill="FFFFFF"/>
            <w:vAlign w:val="bottom"/>
          </w:tcPr>
          <w:p w14:paraId="1224FCE5"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Sum </w:t>
            </w:r>
            <w:proofErr w:type="spellStart"/>
            <w:r w:rsidRPr="00140F39">
              <w:rPr>
                <w:rFonts w:ascii="Cambria" w:eastAsiaTheme="minorHAnsi" w:hAnsi="Cambria" w:cstheme="majorBidi"/>
                <w:lang w:val="id-ID"/>
              </w:rPr>
              <w:t>of</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Squares</w:t>
            </w:r>
            <w:proofErr w:type="spellEnd"/>
          </w:p>
        </w:tc>
        <w:tc>
          <w:tcPr>
            <w:tcW w:w="765" w:type="dxa"/>
            <w:tcBorders>
              <w:top w:val="single" w:sz="16" w:space="0" w:color="000000"/>
              <w:bottom w:val="single" w:sz="16" w:space="0" w:color="000000"/>
            </w:tcBorders>
            <w:shd w:val="clear" w:color="auto" w:fill="FFFFFF"/>
            <w:vAlign w:val="bottom"/>
          </w:tcPr>
          <w:p w14:paraId="3006AA25"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df</w:t>
            </w:r>
            <w:proofErr w:type="spellEnd"/>
          </w:p>
        </w:tc>
        <w:tc>
          <w:tcPr>
            <w:tcW w:w="1415" w:type="dxa"/>
            <w:tcBorders>
              <w:top w:val="single" w:sz="16" w:space="0" w:color="000000"/>
              <w:bottom w:val="single" w:sz="16" w:space="0" w:color="000000"/>
            </w:tcBorders>
            <w:shd w:val="clear" w:color="auto" w:fill="FFFFFF"/>
            <w:vAlign w:val="bottom"/>
          </w:tcPr>
          <w:p w14:paraId="0ABA2CD4"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Mean</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Square</w:t>
            </w:r>
            <w:proofErr w:type="spellEnd"/>
          </w:p>
        </w:tc>
        <w:tc>
          <w:tcPr>
            <w:tcW w:w="1030" w:type="dxa"/>
            <w:tcBorders>
              <w:top w:val="single" w:sz="16" w:space="0" w:color="000000"/>
              <w:bottom w:val="single" w:sz="16" w:space="0" w:color="000000"/>
            </w:tcBorders>
            <w:shd w:val="clear" w:color="auto" w:fill="FFFFFF"/>
            <w:vAlign w:val="bottom"/>
          </w:tcPr>
          <w:p w14:paraId="23567D43"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48102850"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Sig</w:t>
            </w:r>
            <w:proofErr w:type="spellEnd"/>
            <w:r w:rsidRPr="00140F39">
              <w:rPr>
                <w:rFonts w:ascii="Cambria" w:eastAsiaTheme="minorHAnsi" w:hAnsi="Cambria" w:cstheme="majorBidi"/>
                <w:lang w:val="id-ID"/>
              </w:rPr>
              <w:t>.</w:t>
            </w:r>
          </w:p>
        </w:tc>
      </w:tr>
      <w:tr w:rsidR="00AD1E61" w:rsidRPr="00140F39" w14:paraId="12F45A50" w14:textId="77777777" w:rsidTr="001E32F5">
        <w:trPr>
          <w:cantSplit/>
          <w:jc w:val="center"/>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7F9A99C8"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p>
        </w:tc>
        <w:tc>
          <w:tcPr>
            <w:tcW w:w="1172" w:type="dxa"/>
            <w:tcBorders>
              <w:top w:val="single" w:sz="16" w:space="0" w:color="000000"/>
              <w:left w:val="nil"/>
              <w:bottom w:val="nil"/>
              <w:right w:val="single" w:sz="16" w:space="0" w:color="000000"/>
            </w:tcBorders>
            <w:shd w:val="clear" w:color="auto" w:fill="FFFFFF"/>
          </w:tcPr>
          <w:p w14:paraId="690A89BC"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Regression</w:t>
            </w:r>
            <w:proofErr w:type="spellEnd"/>
          </w:p>
        </w:tc>
        <w:tc>
          <w:tcPr>
            <w:tcW w:w="1799" w:type="dxa"/>
            <w:tcBorders>
              <w:top w:val="single" w:sz="16" w:space="0" w:color="000000"/>
              <w:left w:val="single" w:sz="16" w:space="0" w:color="000000"/>
              <w:bottom w:val="nil"/>
            </w:tcBorders>
            <w:shd w:val="clear" w:color="auto" w:fill="FFFFFF"/>
            <w:vAlign w:val="center"/>
          </w:tcPr>
          <w:p w14:paraId="5452E9B5"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108953.498</w:t>
            </w:r>
          </w:p>
        </w:tc>
        <w:tc>
          <w:tcPr>
            <w:tcW w:w="765" w:type="dxa"/>
            <w:tcBorders>
              <w:top w:val="single" w:sz="16" w:space="0" w:color="000000"/>
              <w:bottom w:val="nil"/>
            </w:tcBorders>
            <w:shd w:val="clear" w:color="auto" w:fill="FFFFFF"/>
            <w:vAlign w:val="center"/>
          </w:tcPr>
          <w:p w14:paraId="0BDC9AA0"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4</w:t>
            </w:r>
          </w:p>
        </w:tc>
        <w:tc>
          <w:tcPr>
            <w:tcW w:w="1415" w:type="dxa"/>
            <w:tcBorders>
              <w:top w:val="single" w:sz="16" w:space="0" w:color="000000"/>
              <w:bottom w:val="nil"/>
            </w:tcBorders>
            <w:shd w:val="clear" w:color="auto" w:fill="FFFFFF"/>
            <w:vAlign w:val="center"/>
          </w:tcPr>
          <w:p w14:paraId="2924A5BF"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27238.375</w:t>
            </w:r>
          </w:p>
        </w:tc>
        <w:tc>
          <w:tcPr>
            <w:tcW w:w="1030" w:type="dxa"/>
            <w:tcBorders>
              <w:top w:val="single" w:sz="16" w:space="0" w:color="000000"/>
              <w:bottom w:val="nil"/>
            </w:tcBorders>
            <w:shd w:val="clear" w:color="auto" w:fill="FFFFFF"/>
            <w:vAlign w:val="center"/>
          </w:tcPr>
          <w:p w14:paraId="7DF75E02"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5.061</w:t>
            </w:r>
          </w:p>
        </w:tc>
        <w:tc>
          <w:tcPr>
            <w:tcW w:w="1030" w:type="dxa"/>
            <w:tcBorders>
              <w:top w:val="single" w:sz="16" w:space="0" w:color="000000"/>
              <w:bottom w:val="nil"/>
              <w:right w:val="single" w:sz="16" w:space="0" w:color="000000"/>
            </w:tcBorders>
            <w:shd w:val="clear" w:color="auto" w:fill="FFFFFF"/>
            <w:vAlign w:val="center"/>
          </w:tcPr>
          <w:p w14:paraId="15DE79D3"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.001</w:t>
            </w:r>
            <w:r w:rsidRPr="00140F39">
              <w:rPr>
                <w:rFonts w:ascii="Cambria" w:eastAsiaTheme="minorHAnsi" w:hAnsi="Cambria" w:cstheme="majorBidi"/>
                <w:vertAlign w:val="superscript"/>
                <w:lang w:val="id-ID"/>
              </w:rPr>
              <w:t>b</w:t>
            </w:r>
          </w:p>
        </w:tc>
      </w:tr>
      <w:tr w:rsidR="00AD1E61" w:rsidRPr="00140F39" w14:paraId="0C11044C" w14:textId="77777777" w:rsidTr="001E32F5">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43396D8E"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
        </w:tc>
        <w:tc>
          <w:tcPr>
            <w:tcW w:w="1172" w:type="dxa"/>
            <w:tcBorders>
              <w:top w:val="nil"/>
              <w:left w:val="nil"/>
              <w:bottom w:val="nil"/>
              <w:right w:val="single" w:sz="16" w:space="0" w:color="000000"/>
            </w:tcBorders>
            <w:shd w:val="clear" w:color="auto" w:fill="FFFFFF"/>
          </w:tcPr>
          <w:p w14:paraId="0D2CA6CC"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Residual</w:t>
            </w:r>
            <w:proofErr w:type="spellEnd"/>
          </w:p>
        </w:tc>
        <w:tc>
          <w:tcPr>
            <w:tcW w:w="1799" w:type="dxa"/>
            <w:tcBorders>
              <w:top w:val="nil"/>
              <w:left w:val="single" w:sz="16" w:space="0" w:color="000000"/>
              <w:bottom w:val="nil"/>
            </w:tcBorders>
            <w:shd w:val="clear" w:color="auto" w:fill="FFFFFF"/>
            <w:vAlign w:val="center"/>
          </w:tcPr>
          <w:p w14:paraId="05079B28"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457438.457</w:t>
            </w:r>
          </w:p>
        </w:tc>
        <w:tc>
          <w:tcPr>
            <w:tcW w:w="765" w:type="dxa"/>
            <w:tcBorders>
              <w:top w:val="nil"/>
              <w:bottom w:val="nil"/>
            </w:tcBorders>
            <w:shd w:val="clear" w:color="auto" w:fill="FFFFFF"/>
            <w:vAlign w:val="center"/>
          </w:tcPr>
          <w:p w14:paraId="0FD8061B"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85</w:t>
            </w:r>
          </w:p>
        </w:tc>
        <w:tc>
          <w:tcPr>
            <w:tcW w:w="1415" w:type="dxa"/>
            <w:tcBorders>
              <w:top w:val="nil"/>
              <w:bottom w:val="nil"/>
            </w:tcBorders>
            <w:shd w:val="clear" w:color="auto" w:fill="FFFFFF"/>
            <w:vAlign w:val="center"/>
          </w:tcPr>
          <w:p w14:paraId="6D6EF29A"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5381.629</w:t>
            </w:r>
          </w:p>
        </w:tc>
        <w:tc>
          <w:tcPr>
            <w:tcW w:w="1030" w:type="dxa"/>
            <w:tcBorders>
              <w:top w:val="nil"/>
              <w:bottom w:val="nil"/>
            </w:tcBorders>
            <w:shd w:val="clear" w:color="auto" w:fill="FFFFFF"/>
            <w:vAlign w:val="center"/>
          </w:tcPr>
          <w:p w14:paraId="545DF202"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
        </w:tc>
        <w:tc>
          <w:tcPr>
            <w:tcW w:w="1030" w:type="dxa"/>
            <w:tcBorders>
              <w:top w:val="nil"/>
              <w:bottom w:val="nil"/>
              <w:right w:val="single" w:sz="16" w:space="0" w:color="000000"/>
            </w:tcBorders>
            <w:shd w:val="clear" w:color="auto" w:fill="FFFFFF"/>
            <w:vAlign w:val="center"/>
          </w:tcPr>
          <w:p w14:paraId="331A1E81"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
        </w:tc>
      </w:tr>
      <w:tr w:rsidR="00AD1E61" w:rsidRPr="00140F39" w14:paraId="03A55DAB" w14:textId="77777777" w:rsidTr="001E32F5">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03DE8B64"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
        </w:tc>
        <w:tc>
          <w:tcPr>
            <w:tcW w:w="1172" w:type="dxa"/>
            <w:tcBorders>
              <w:top w:val="nil"/>
              <w:left w:val="nil"/>
              <w:bottom w:val="single" w:sz="16" w:space="0" w:color="000000"/>
              <w:right w:val="single" w:sz="16" w:space="0" w:color="000000"/>
            </w:tcBorders>
            <w:shd w:val="clear" w:color="auto" w:fill="FFFFFF"/>
          </w:tcPr>
          <w:p w14:paraId="0B961C26"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Total</w:t>
            </w:r>
          </w:p>
        </w:tc>
        <w:tc>
          <w:tcPr>
            <w:tcW w:w="1799" w:type="dxa"/>
            <w:tcBorders>
              <w:top w:val="nil"/>
              <w:left w:val="single" w:sz="16" w:space="0" w:color="000000"/>
              <w:bottom w:val="single" w:sz="16" w:space="0" w:color="000000"/>
            </w:tcBorders>
            <w:shd w:val="clear" w:color="auto" w:fill="FFFFFF"/>
            <w:vAlign w:val="center"/>
          </w:tcPr>
          <w:p w14:paraId="18C2A6B6"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566391.956</w:t>
            </w:r>
          </w:p>
        </w:tc>
        <w:tc>
          <w:tcPr>
            <w:tcW w:w="765" w:type="dxa"/>
            <w:tcBorders>
              <w:top w:val="nil"/>
              <w:bottom w:val="single" w:sz="16" w:space="0" w:color="000000"/>
            </w:tcBorders>
            <w:shd w:val="clear" w:color="auto" w:fill="FFFFFF"/>
            <w:vAlign w:val="center"/>
          </w:tcPr>
          <w:p w14:paraId="7E8263D6"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89</w:t>
            </w:r>
          </w:p>
        </w:tc>
        <w:tc>
          <w:tcPr>
            <w:tcW w:w="1415" w:type="dxa"/>
            <w:tcBorders>
              <w:top w:val="nil"/>
              <w:bottom w:val="single" w:sz="16" w:space="0" w:color="000000"/>
            </w:tcBorders>
            <w:shd w:val="clear" w:color="auto" w:fill="FFFFFF"/>
            <w:vAlign w:val="center"/>
          </w:tcPr>
          <w:p w14:paraId="6B3D1322"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
        </w:tc>
        <w:tc>
          <w:tcPr>
            <w:tcW w:w="1030" w:type="dxa"/>
            <w:tcBorders>
              <w:top w:val="nil"/>
              <w:bottom w:val="single" w:sz="16" w:space="0" w:color="000000"/>
            </w:tcBorders>
            <w:shd w:val="clear" w:color="auto" w:fill="FFFFFF"/>
            <w:vAlign w:val="center"/>
          </w:tcPr>
          <w:p w14:paraId="2113EC13"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
        </w:tc>
        <w:tc>
          <w:tcPr>
            <w:tcW w:w="1030" w:type="dxa"/>
            <w:tcBorders>
              <w:top w:val="nil"/>
              <w:bottom w:val="single" w:sz="16" w:space="0" w:color="000000"/>
              <w:right w:val="single" w:sz="16" w:space="0" w:color="000000"/>
            </w:tcBorders>
            <w:shd w:val="clear" w:color="auto" w:fill="FFFFFF"/>
            <w:vAlign w:val="center"/>
          </w:tcPr>
          <w:p w14:paraId="14545DF6" w14:textId="77777777" w:rsidR="001C001E" w:rsidRPr="00140F39" w:rsidRDefault="001C001E" w:rsidP="00140F39">
            <w:pPr>
              <w:widowControl/>
              <w:adjustRightInd w:val="0"/>
              <w:spacing w:line="276" w:lineRule="auto"/>
              <w:jc w:val="both"/>
              <w:rPr>
                <w:rFonts w:ascii="Cambria" w:eastAsiaTheme="minorHAnsi" w:hAnsi="Cambria" w:cstheme="majorBidi"/>
                <w:lang w:val="id-ID"/>
              </w:rPr>
            </w:pPr>
          </w:p>
        </w:tc>
      </w:tr>
      <w:tr w:rsidR="00AD1E61" w:rsidRPr="00140F39" w14:paraId="7E2BA7E3" w14:textId="77777777" w:rsidTr="001E32F5">
        <w:trPr>
          <w:cantSplit/>
          <w:jc w:val="center"/>
        </w:trPr>
        <w:tc>
          <w:tcPr>
            <w:tcW w:w="7947" w:type="dxa"/>
            <w:gridSpan w:val="7"/>
            <w:tcBorders>
              <w:top w:val="nil"/>
              <w:left w:val="nil"/>
              <w:bottom w:val="nil"/>
              <w:right w:val="nil"/>
            </w:tcBorders>
            <w:shd w:val="clear" w:color="auto" w:fill="FFFFFF"/>
          </w:tcPr>
          <w:p w14:paraId="7A071E8B" w14:textId="1C82958A" w:rsidR="001C001E" w:rsidRPr="00D80089" w:rsidRDefault="001C001E" w:rsidP="00D80089">
            <w:pPr>
              <w:pStyle w:val="ListParagraph"/>
              <w:widowControl/>
              <w:numPr>
                <w:ilvl w:val="0"/>
                <w:numId w:val="10"/>
              </w:numPr>
              <w:adjustRightInd w:val="0"/>
              <w:spacing w:line="276" w:lineRule="auto"/>
              <w:rPr>
                <w:rFonts w:ascii="Cambria" w:eastAsiaTheme="minorHAnsi" w:hAnsi="Cambria" w:cstheme="majorBidi"/>
                <w:lang w:val="id-ID"/>
              </w:rPr>
            </w:pPr>
            <w:proofErr w:type="spellStart"/>
            <w:r w:rsidRPr="00D80089">
              <w:rPr>
                <w:rFonts w:ascii="Cambria" w:eastAsiaTheme="minorHAnsi" w:hAnsi="Cambria" w:cstheme="majorBidi"/>
                <w:lang w:val="id-ID"/>
              </w:rPr>
              <w:t>Dependent</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Variable</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Kinerja_keuangan</w:t>
            </w:r>
            <w:proofErr w:type="spellEnd"/>
          </w:p>
        </w:tc>
      </w:tr>
      <w:tr w:rsidR="00AD1E61" w:rsidRPr="00140F39" w14:paraId="5A8377EF" w14:textId="77777777" w:rsidTr="001E32F5">
        <w:trPr>
          <w:cantSplit/>
          <w:jc w:val="center"/>
        </w:trPr>
        <w:tc>
          <w:tcPr>
            <w:tcW w:w="7947" w:type="dxa"/>
            <w:gridSpan w:val="7"/>
            <w:tcBorders>
              <w:top w:val="nil"/>
              <w:left w:val="nil"/>
              <w:bottom w:val="nil"/>
              <w:right w:val="nil"/>
            </w:tcBorders>
            <w:shd w:val="clear" w:color="auto" w:fill="FFFFFF"/>
          </w:tcPr>
          <w:p w14:paraId="6BD4B728" w14:textId="2C11990D" w:rsidR="001C001E" w:rsidRPr="00D80089" w:rsidRDefault="001C001E" w:rsidP="00D80089">
            <w:pPr>
              <w:pStyle w:val="ListParagraph"/>
              <w:widowControl/>
              <w:numPr>
                <w:ilvl w:val="0"/>
                <w:numId w:val="10"/>
              </w:numPr>
              <w:adjustRightInd w:val="0"/>
              <w:spacing w:line="276" w:lineRule="auto"/>
              <w:ind w:left="709" w:hanging="349"/>
              <w:rPr>
                <w:rFonts w:ascii="Cambria" w:eastAsiaTheme="minorHAnsi" w:hAnsi="Cambria" w:cstheme="majorBidi"/>
                <w:lang w:val="id-ID"/>
              </w:rPr>
            </w:pPr>
            <w:proofErr w:type="spellStart"/>
            <w:r w:rsidRPr="00D80089">
              <w:rPr>
                <w:rFonts w:ascii="Cambria" w:eastAsiaTheme="minorHAnsi" w:hAnsi="Cambria" w:cstheme="majorBidi"/>
                <w:lang w:val="id-ID"/>
              </w:rPr>
              <w:t>Predictors</w:t>
            </w:r>
            <w:proofErr w:type="spellEnd"/>
            <w:r w:rsidRPr="00D80089">
              <w:rPr>
                <w:rFonts w:ascii="Cambria" w:eastAsiaTheme="minorHAnsi" w:hAnsi="Cambria" w:cstheme="majorBidi"/>
                <w:lang w:val="id-ID"/>
              </w:rPr>
              <w:t>: (</w:t>
            </w:r>
            <w:proofErr w:type="spellStart"/>
            <w:r w:rsidRPr="00D80089">
              <w:rPr>
                <w:rFonts w:ascii="Cambria" w:eastAsiaTheme="minorHAnsi" w:hAnsi="Cambria" w:cstheme="majorBidi"/>
                <w:lang w:val="id-ID"/>
              </w:rPr>
              <w:t>Constant</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Modal_Kerja_Bersih</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Komisaris_Independen</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Pertumbuhan_Perusahaan</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Leverage</w:t>
            </w:r>
            <w:proofErr w:type="spellEnd"/>
          </w:p>
        </w:tc>
      </w:tr>
    </w:tbl>
    <w:p w14:paraId="7079A344" w14:textId="7A2F1250" w:rsidR="006C6A56" w:rsidRPr="00D80089" w:rsidRDefault="006C6A56" w:rsidP="00D80089">
      <w:pPr>
        <w:widowControl/>
        <w:tabs>
          <w:tab w:val="left" w:pos="1134"/>
          <w:tab w:val="left" w:pos="3255"/>
        </w:tabs>
        <w:autoSpaceDE/>
        <w:autoSpaceDN/>
        <w:spacing w:after="160" w:line="276" w:lineRule="auto"/>
        <w:jc w:val="center"/>
        <w:rPr>
          <w:rFonts w:ascii="Cambria" w:eastAsia="Calibri" w:hAnsi="Cambria"/>
          <w:lang w:val="id-ID"/>
        </w:rPr>
      </w:pPr>
      <w:r w:rsidRPr="00D80089">
        <w:rPr>
          <w:rFonts w:ascii="Cambria" w:eastAsia="Calibri" w:hAnsi="Cambria"/>
          <w:lang w:val="id-ID"/>
        </w:rPr>
        <w:t>Sumber: data diolah (2024)</w:t>
      </w:r>
    </w:p>
    <w:p w14:paraId="057963A4" w14:textId="6DB1879B" w:rsidR="006C6A56" w:rsidRPr="00140F39" w:rsidRDefault="00AD1E61" w:rsidP="00D80089">
      <w:pPr>
        <w:widowControl/>
        <w:autoSpaceDE/>
        <w:autoSpaceDN/>
        <w:spacing w:after="160" w:line="276" w:lineRule="auto"/>
        <w:ind w:firstLine="709"/>
        <w:jc w:val="both"/>
        <w:rPr>
          <w:rFonts w:ascii="Cambria" w:eastAsia="Calibri" w:hAnsi="Cambria"/>
          <w:lang w:val="id-ID" w:eastAsia="zh-CN"/>
        </w:rPr>
      </w:pPr>
      <w:r w:rsidRPr="00140F39">
        <w:rPr>
          <w:rFonts w:ascii="Cambria" w:eastAsia="Calibri" w:hAnsi="Cambria"/>
          <w:lang w:val="id-ID" w:eastAsia="zh-CN"/>
        </w:rPr>
        <w:tab/>
      </w:r>
      <w:r w:rsidR="006C6A56" w:rsidRPr="00140F39">
        <w:rPr>
          <w:rFonts w:ascii="Cambria" w:eastAsia="Calibri" w:hAnsi="Cambria"/>
          <w:lang w:val="id-ID" w:eastAsia="zh-CN"/>
        </w:rPr>
        <w:t xml:space="preserve">Berdasarkan hasil pada tabel </w:t>
      </w:r>
      <w:r w:rsidR="006C6A56" w:rsidRPr="00140F39">
        <w:rPr>
          <w:rFonts w:ascii="Cambria" w:eastAsia="Calibri" w:hAnsi="Cambria"/>
          <w:lang w:val="id-ID"/>
        </w:rPr>
        <w:t>di atas</w:t>
      </w:r>
      <w:r w:rsidR="006C6A56" w:rsidRPr="00140F39">
        <w:rPr>
          <w:rFonts w:ascii="Cambria" w:eastAsia="Calibri" w:hAnsi="Cambria"/>
          <w:lang w:val="id-ID" w:eastAsia="zh-CN"/>
        </w:rPr>
        <w:t>, maka didapat kan hasil F hitung sebesar</w:t>
      </w:r>
      <w:r w:rsidR="001C001E" w:rsidRPr="00140F39">
        <w:rPr>
          <w:rFonts w:ascii="Cambria" w:eastAsia="Calibri" w:hAnsi="Cambria"/>
          <w:lang w:val="id-ID"/>
        </w:rPr>
        <w:t xml:space="preserve"> 5,061</w:t>
      </w:r>
      <w:r w:rsidR="00A1796D" w:rsidRPr="00140F39">
        <w:rPr>
          <w:rFonts w:ascii="Cambria" w:eastAsia="Calibri" w:hAnsi="Cambria"/>
          <w:lang w:val="id-ID"/>
        </w:rPr>
        <w:t xml:space="preserve"> &gt; 2,48</w:t>
      </w:r>
      <w:r w:rsidR="006C6A56" w:rsidRPr="00140F39">
        <w:rPr>
          <w:rFonts w:ascii="Cambria" w:eastAsia="Calibri" w:hAnsi="Cambria"/>
          <w:lang w:val="id-ID" w:eastAsia="zh-CN"/>
        </w:rPr>
        <w:t xml:space="preserve">. Sehingga dapat disimpulkan bahwa model penelitian ini dapat digunakan untuk dilakukan pengujian lebih lanjut. Sedangkan jika dilihat dari nilai </w:t>
      </w:r>
      <w:proofErr w:type="spellStart"/>
      <w:r w:rsidR="006C6A56" w:rsidRPr="00140F39">
        <w:rPr>
          <w:rFonts w:ascii="Cambria" w:eastAsia="Calibri" w:hAnsi="Cambria"/>
          <w:lang w:val="id-ID" w:eastAsia="zh-CN"/>
        </w:rPr>
        <w:t>sig</w:t>
      </w:r>
      <w:proofErr w:type="spellEnd"/>
      <w:r w:rsidR="006C6A56" w:rsidRPr="00140F39">
        <w:rPr>
          <w:rFonts w:ascii="Cambria" w:eastAsia="Calibri" w:hAnsi="Cambria"/>
          <w:lang w:val="id-ID" w:eastAsia="zh-CN"/>
        </w:rPr>
        <w:t xml:space="preserve"> hitung adalah </w:t>
      </w:r>
      <w:r w:rsidR="00A1796D" w:rsidRPr="00140F39">
        <w:rPr>
          <w:rFonts w:ascii="Cambria" w:eastAsia="Calibri" w:hAnsi="Cambria"/>
          <w:lang w:val="id-ID" w:eastAsia="zh-CN"/>
        </w:rPr>
        <w:t xml:space="preserve"> 0,001</w:t>
      </w:r>
      <w:r w:rsidR="006C6A56" w:rsidRPr="00140F39">
        <w:rPr>
          <w:rFonts w:ascii="Cambria" w:eastAsia="Calibri" w:hAnsi="Cambria"/>
          <w:lang w:val="id-ID" w:eastAsia="zh-CN"/>
        </w:rPr>
        <w:t xml:space="preserve"> &lt; 0,05 yang berarti hal ini </w:t>
      </w:r>
      <w:proofErr w:type="spellStart"/>
      <w:r w:rsidR="006C6A56" w:rsidRPr="00140F39">
        <w:rPr>
          <w:rFonts w:ascii="Cambria" w:eastAsia="Calibri" w:hAnsi="Cambria"/>
          <w:lang w:val="id-ID" w:eastAsia="zh-CN"/>
        </w:rPr>
        <w:t>menunjukan</w:t>
      </w:r>
      <w:proofErr w:type="spellEnd"/>
      <w:r w:rsidR="006C6A56" w:rsidRPr="00140F39">
        <w:rPr>
          <w:rFonts w:ascii="Cambria" w:eastAsia="Calibri" w:hAnsi="Cambria"/>
          <w:lang w:val="id-ID" w:eastAsia="zh-CN"/>
        </w:rPr>
        <w:t xml:space="preserve"> bahwa variabel </w:t>
      </w:r>
      <w:r w:rsidR="006C6A56" w:rsidRPr="00140F39">
        <w:rPr>
          <w:rFonts w:ascii="Cambria" w:eastAsia="Calibri" w:hAnsi="Cambria"/>
          <w:lang w:val="id-ID" w:eastAsia="zh-CN"/>
        </w:rPr>
        <w:lastRenderedPageBreak/>
        <w:t>pertumbuhan perusahaan, tingkat bunga, komisaris, kebijakan dividen, dan modal kerja berpengaruh secara bersama-sama terhadap kinerja keuangan.</w:t>
      </w:r>
    </w:p>
    <w:p w14:paraId="47B76EB0" w14:textId="177B20E3" w:rsidR="006C6A56" w:rsidRPr="00D80089" w:rsidRDefault="006C6A56" w:rsidP="00D80089">
      <w:pPr>
        <w:keepNext/>
        <w:keepLines/>
        <w:widowControl/>
        <w:autoSpaceDE/>
        <w:autoSpaceDN/>
        <w:spacing w:line="276" w:lineRule="auto"/>
        <w:jc w:val="both"/>
        <w:outlineLvl w:val="1"/>
        <w:rPr>
          <w:rFonts w:ascii="Cambria" w:hAnsi="Cambria"/>
          <w:b/>
          <w:bCs/>
          <w:lang w:val="id-ID"/>
        </w:rPr>
      </w:pPr>
      <w:bookmarkStart w:id="21" w:name="_Toc173493176"/>
      <w:bookmarkStart w:id="22" w:name="_Toc173749954"/>
      <w:r w:rsidRPr="00140F39">
        <w:rPr>
          <w:rFonts w:ascii="Cambria" w:hAnsi="Cambria"/>
          <w:b/>
          <w:bCs/>
          <w:lang w:val="id-ID"/>
        </w:rPr>
        <w:t>Uji Parsial</w:t>
      </w:r>
      <w:bookmarkEnd w:id="21"/>
      <w:bookmarkEnd w:id="22"/>
    </w:p>
    <w:p w14:paraId="631E3A1D" w14:textId="6A7D8DB0" w:rsidR="006C6A56" w:rsidRPr="00140F39" w:rsidRDefault="00AD1E61" w:rsidP="00D80089">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 xml:space="preserve">Uji statistik T pada dasarnya </w:t>
      </w:r>
      <w:proofErr w:type="spellStart"/>
      <w:r w:rsidR="006C6A56" w:rsidRPr="00140F39">
        <w:rPr>
          <w:rFonts w:ascii="Cambria" w:eastAsia="Calibri" w:hAnsi="Cambria"/>
          <w:lang w:val="id-ID"/>
        </w:rPr>
        <w:t>menunjukan</w:t>
      </w:r>
      <w:proofErr w:type="spellEnd"/>
      <w:r w:rsidR="006C6A56" w:rsidRPr="00140F39">
        <w:rPr>
          <w:rFonts w:ascii="Cambria" w:eastAsia="Calibri" w:hAnsi="Cambria"/>
          <w:lang w:val="id-ID"/>
        </w:rPr>
        <w:t xml:space="preserve"> seberapa jauh pengaruh variabel independen secara individual dalam </w:t>
      </w:r>
      <w:proofErr w:type="spellStart"/>
      <w:r w:rsidR="006C6A56" w:rsidRPr="00140F39">
        <w:rPr>
          <w:rFonts w:ascii="Cambria" w:eastAsia="Calibri" w:hAnsi="Cambria"/>
          <w:lang w:val="id-ID"/>
        </w:rPr>
        <w:t>mnerangkan</w:t>
      </w:r>
      <w:proofErr w:type="spellEnd"/>
      <w:r w:rsidR="006C6A56" w:rsidRPr="00140F39">
        <w:rPr>
          <w:rFonts w:ascii="Cambria" w:eastAsia="Calibri" w:hAnsi="Cambria"/>
          <w:lang w:val="id-ID"/>
        </w:rPr>
        <w:t xml:space="preserve"> variasi variabel dependen. Dalam mengambil keputusan dilakukan dengan membandingkan nilai antara </w:t>
      </w:r>
      <w:proofErr w:type="spellStart"/>
      <w:r w:rsidR="006C6A56" w:rsidRPr="00140F39">
        <w:rPr>
          <w:rFonts w:ascii="Cambria" w:eastAsia="Calibri" w:hAnsi="Cambria"/>
          <w:lang w:val="id-ID"/>
        </w:rPr>
        <w:t>thitung</w:t>
      </w:r>
      <w:proofErr w:type="spellEnd"/>
      <w:r w:rsidR="006C6A56" w:rsidRPr="00140F39">
        <w:rPr>
          <w:rFonts w:ascii="Cambria" w:eastAsia="Calibri" w:hAnsi="Cambria"/>
          <w:lang w:val="id-ID"/>
        </w:rPr>
        <w:t xml:space="preserve"> dan </w:t>
      </w:r>
      <w:proofErr w:type="spellStart"/>
      <w:r w:rsidR="006C6A56" w:rsidRPr="00140F39">
        <w:rPr>
          <w:rFonts w:ascii="Cambria" w:eastAsia="Calibri" w:hAnsi="Cambria"/>
          <w:lang w:val="id-ID"/>
        </w:rPr>
        <w:t>ttabel</w:t>
      </w:r>
      <w:proofErr w:type="spellEnd"/>
      <w:r w:rsidR="006C6A56" w:rsidRPr="00140F39">
        <w:rPr>
          <w:rFonts w:ascii="Cambria" w:eastAsia="Calibri" w:hAnsi="Cambria"/>
          <w:lang w:val="id-ID"/>
        </w:rPr>
        <w:t xml:space="preserve"> dengan taraf </w:t>
      </w:r>
      <w:proofErr w:type="spellStart"/>
      <w:r w:rsidR="006C6A56" w:rsidRPr="00140F39">
        <w:rPr>
          <w:rFonts w:ascii="Cambria" w:eastAsia="Calibri" w:hAnsi="Cambria"/>
          <w:lang w:val="id-ID"/>
        </w:rPr>
        <w:t>sinifikansi</w:t>
      </w:r>
      <w:proofErr w:type="spellEnd"/>
      <w:r w:rsidR="006C6A56" w:rsidRPr="00140F39">
        <w:rPr>
          <w:rFonts w:ascii="Cambria" w:eastAsia="Calibri" w:hAnsi="Cambria"/>
          <w:lang w:val="id-ID"/>
        </w:rPr>
        <w:t xml:space="preserve"> 5%. Apabila nilai statistik t lebih tinggi dibandingkan nilai </w:t>
      </w:r>
      <w:proofErr w:type="spellStart"/>
      <w:r w:rsidR="006C6A56" w:rsidRPr="00140F39">
        <w:rPr>
          <w:rFonts w:ascii="Cambria" w:eastAsia="Calibri" w:hAnsi="Cambria"/>
          <w:lang w:val="id-ID"/>
        </w:rPr>
        <w:t>ttabel</w:t>
      </w:r>
      <w:proofErr w:type="spellEnd"/>
      <w:r w:rsidR="006C6A56" w:rsidRPr="00140F39">
        <w:rPr>
          <w:rFonts w:ascii="Cambria" w:eastAsia="Calibri" w:hAnsi="Cambria"/>
          <w:lang w:val="id-ID"/>
        </w:rPr>
        <w:t>, maka variabel independen secara individual memiliki pengaruh yang signifikan terhadap variabel dependen (Ghozali, 2018).</w:t>
      </w:r>
    </w:p>
    <w:p w14:paraId="19A8651F" w14:textId="69A95311" w:rsidR="006C6A56" w:rsidRPr="00140F39" w:rsidRDefault="00A1796D" w:rsidP="00D80089">
      <w:pPr>
        <w:widowControl/>
        <w:tabs>
          <w:tab w:val="left" w:pos="756"/>
          <w:tab w:val="left" w:pos="3255"/>
        </w:tabs>
        <w:autoSpaceDE/>
        <w:autoSpaceDN/>
        <w:spacing w:line="276" w:lineRule="auto"/>
        <w:jc w:val="center"/>
        <w:rPr>
          <w:rFonts w:ascii="Cambria" w:eastAsia="Calibri" w:hAnsi="Cambria"/>
          <w:b/>
          <w:bCs/>
          <w:lang w:val="id-ID"/>
        </w:rPr>
      </w:pPr>
      <w:r w:rsidRPr="00140F39">
        <w:rPr>
          <w:rFonts w:ascii="Cambria" w:eastAsia="Calibri" w:hAnsi="Cambria"/>
          <w:b/>
          <w:bCs/>
          <w:lang w:val="id-ID"/>
        </w:rPr>
        <w:t>Tabel 7</w:t>
      </w:r>
      <w:r w:rsidR="00D80089">
        <w:rPr>
          <w:rFonts w:ascii="Cambria" w:eastAsia="Calibri" w:hAnsi="Cambria"/>
          <w:b/>
          <w:bCs/>
          <w:lang w:val="id-ID"/>
        </w:rPr>
        <w:t>.</w:t>
      </w:r>
      <w:r w:rsidR="006C6A56" w:rsidRPr="00140F39">
        <w:rPr>
          <w:rFonts w:ascii="Cambria" w:eastAsia="Calibri" w:hAnsi="Cambria"/>
          <w:b/>
          <w:bCs/>
          <w:lang w:val="id-ID"/>
        </w:rPr>
        <w:t xml:space="preserve"> Hasil Uji Parsial</w:t>
      </w:r>
    </w:p>
    <w:tbl>
      <w:tblPr>
        <w:tblW w:w="79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2"/>
        <w:gridCol w:w="2597"/>
        <w:gridCol w:w="1026"/>
        <w:gridCol w:w="800"/>
        <w:gridCol w:w="1394"/>
        <w:gridCol w:w="768"/>
        <w:gridCol w:w="704"/>
      </w:tblGrid>
      <w:tr w:rsidR="00AD1E61" w:rsidRPr="00140F39" w14:paraId="15D2BA58" w14:textId="77777777" w:rsidTr="001E32F5">
        <w:trPr>
          <w:cantSplit/>
          <w:jc w:val="center"/>
        </w:trPr>
        <w:tc>
          <w:tcPr>
            <w:tcW w:w="7921" w:type="dxa"/>
            <w:gridSpan w:val="7"/>
            <w:tcBorders>
              <w:top w:val="nil"/>
              <w:left w:val="nil"/>
              <w:bottom w:val="nil"/>
              <w:right w:val="nil"/>
            </w:tcBorders>
            <w:shd w:val="clear" w:color="auto" w:fill="FFFFFF"/>
            <w:vAlign w:val="center"/>
          </w:tcPr>
          <w:p w14:paraId="7563EEF2" w14:textId="77777777" w:rsidR="007D0741" w:rsidRPr="00140F39" w:rsidRDefault="007D0741" w:rsidP="00D80089">
            <w:pPr>
              <w:widowControl/>
              <w:adjustRightInd w:val="0"/>
              <w:spacing w:after="160" w:line="276" w:lineRule="auto"/>
              <w:jc w:val="center"/>
              <w:rPr>
                <w:rFonts w:ascii="Cambria" w:eastAsiaTheme="minorHAnsi" w:hAnsi="Cambria" w:cstheme="majorBidi"/>
                <w:lang w:val="id-ID"/>
              </w:rPr>
            </w:pPr>
            <w:proofErr w:type="spellStart"/>
            <w:r w:rsidRPr="00140F39">
              <w:rPr>
                <w:rFonts w:ascii="Cambria" w:eastAsiaTheme="minorHAnsi" w:hAnsi="Cambria" w:cstheme="majorBidi"/>
                <w:b/>
                <w:bCs/>
                <w:lang w:val="id-ID"/>
              </w:rPr>
              <w:t>Coefficients</w:t>
            </w:r>
            <w:r w:rsidRPr="00140F39">
              <w:rPr>
                <w:rFonts w:ascii="Cambria" w:eastAsiaTheme="minorHAnsi" w:hAnsi="Cambria" w:cstheme="majorBidi"/>
                <w:b/>
                <w:bCs/>
                <w:vertAlign w:val="superscript"/>
                <w:lang w:val="id-ID"/>
              </w:rPr>
              <w:t>a</w:t>
            </w:r>
            <w:proofErr w:type="spellEnd"/>
          </w:p>
        </w:tc>
      </w:tr>
      <w:tr w:rsidR="00AD1E61" w:rsidRPr="00140F39" w14:paraId="0F73D5B8" w14:textId="77777777" w:rsidTr="00D80089">
        <w:trPr>
          <w:cantSplit/>
          <w:jc w:val="center"/>
        </w:trPr>
        <w:tc>
          <w:tcPr>
            <w:tcW w:w="3229" w:type="dxa"/>
            <w:gridSpan w:val="2"/>
            <w:vMerge w:val="restart"/>
            <w:tcBorders>
              <w:top w:val="single" w:sz="16" w:space="0" w:color="000000"/>
              <w:left w:val="single" w:sz="16" w:space="0" w:color="000000"/>
              <w:bottom w:val="nil"/>
              <w:right w:val="nil"/>
            </w:tcBorders>
            <w:shd w:val="clear" w:color="auto" w:fill="FFFFFF"/>
            <w:vAlign w:val="center"/>
          </w:tcPr>
          <w:p w14:paraId="5043822E" w14:textId="77777777" w:rsidR="007D0741" w:rsidRPr="00140F39" w:rsidRDefault="007D0741" w:rsidP="00D80089">
            <w:pPr>
              <w:widowControl/>
              <w:adjustRightInd w:val="0"/>
              <w:spacing w:line="276" w:lineRule="auto"/>
              <w:jc w:val="center"/>
              <w:rPr>
                <w:rFonts w:ascii="Cambria" w:eastAsiaTheme="minorHAnsi" w:hAnsi="Cambria" w:cstheme="majorBidi"/>
                <w:lang w:val="id-ID"/>
              </w:rPr>
            </w:pPr>
            <w:r w:rsidRPr="00140F39">
              <w:rPr>
                <w:rFonts w:ascii="Cambria" w:eastAsiaTheme="minorHAnsi" w:hAnsi="Cambria" w:cstheme="majorBidi"/>
                <w:lang w:val="id-ID"/>
              </w:rPr>
              <w:t>Model</w:t>
            </w:r>
          </w:p>
        </w:tc>
        <w:tc>
          <w:tcPr>
            <w:tcW w:w="1826" w:type="dxa"/>
            <w:gridSpan w:val="2"/>
            <w:tcBorders>
              <w:top w:val="single" w:sz="16" w:space="0" w:color="000000"/>
              <w:left w:val="single" w:sz="16" w:space="0" w:color="000000"/>
            </w:tcBorders>
            <w:shd w:val="clear" w:color="auto" w:fill="FFFFFF"/>
            <w:vAlign w:val="center"/>
          </w:tcPr>
          <w:p w14:paraId="48E6121A" w14:textId="77777777" w:rsidR="007D0741" w:rsidRPr="00140F39" w:rsidRDefault="007D0741" w:rsidP="00D80089">
            <w:pPr>
              <w:widowControl/>
              <w:adjustRightInd w:val="0"/>
              <w:spacing w:line="276" w:lineRule="auto"/>
              <w:jc w:val="center"/>
              <w:rPr>
                <w:rFonts w:ascii="Cambria" w:eastAsiaTheme="minorHAnsi" w:hAnsi="Cambria" w:cstheme="majorBidi"/>
                <w:lang w:val="id-ID"/>
              </w:rPr>
            </w:pPr>
            <w:proofErr w:type="spellStart"/>
            <w:r w:rsidRPr="00140F39">
              <w:rPr>
                <w:rFonts w:ascii="Cambria" w:eastAsiaTheme="minorHAnsi" w:hAnsi="Cambria" w:cstheme="majorBidi"/>
                <w:lang w:val="id-ID"/>
              </w:rPr>
              <w:t>Unstandardized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Coefficients</w:t>
            </w:r>
            <w:proofErr w:type="spellEnd"/>
          </w:p>
        </w:tc>
        <w:tc>
          <w:tcPr>
            <w:tcW w:w="1394" w:type="dxa"/>
            <w:tcBorders>
              <w:top w:val="single" w:sz="16" w:space="0" w:color="000000"/>
            </w:tcBorders>
            <w:shd w:val="clear" w:color="auto" w:fill="FFFFFF"/>
            <w:vAlign w:val="center"/>
          </w:tcPr>
          <w:p w14:paraId="3D513ECB" w14:textId="77777777" w:rsidR="007D0741" w:rsidRPr="00140F39" w:rsidRDefault="007D0741" w:rsidP="00D80089">
            <w:pPr>
              <w:widowControl/>
              <w:adjustRightInd w:val="0"/>
              <w:spacing w:line="276" w:lineRule="auto"/>
              <w:jc w:val="center"/>
              <w:rPr>
                <w:rFonts w:ascii="Cambria" w:eastAsiaTheme="minorHAnsi" w:hAnsi="Cambria" w:cstheme="majorBidi"/>
                <w:lang w:val="id-ID"/>
              </w:rPr>
            </w:pPr>
            <w:proofErr w:type="spellStart"/>
            <w:r w:rsidRPr="00140F39">
              <w:rPr>
                <w:rFonts w:ascii="Cambria" w:eastAsiaTheme="minorHAnsi" w:hAnsi="Cambria" w:cstheme="majorBidi"/>
                <w:lang w:val="id-ID"/>
              </w:rPr>
              <w:t>Standardized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Coefficients</w:t>
            </w:r>
            <w:proofErr w:type="spellEnd"/>
          </w:p>
        </w:tc>
        <w:tc>
          <w:tcPr>
            <w:tcW w:w="768" w:type="dxa"/>
            <w:vMerge w:val="restart"/>
            <w:tcBorders>
              <w:top w:val="single" w:sz="16" w:space="0" w:color="000000"/>
            </w:tcBorders>
            <w:shd w:val="clear" w:color="auto" w:fill="FFFFFF"/>
            <w:vAlign w:val="center"/>
          </w:tcPr>
          <w:p w14:paraId="70E2D94B" w14:textId="2D3AA02B" w:rsidR="007D0741" w:rsidRPr="00140F39" w:rsidRDefault="0069652C" w:rsidP="00D80089">
            <w:pPr>
              <w:widowControl/>
              <w:adjustRightInd w:val="0"/>
              <w:spacing w:line="276" w:lineRule="auto"/>
              <w:jc w:val="center"/>
              <w:rPr>
                <w:rFonts w:ascii="Cambria" w:eastAsiaTheme="minorHAnsi" w:hAnsi="Cambria" w:cstheme="majorBidi"/>
                <w:lang w:val="id-ID"/>
              </w:rPr>
            </w:pPr>
            <w:r w:rsidRPr="00140F39">
              <w:rPr>
                <w:rFonts w:ascii="Cambria" w:eastAsiaTheme="minorHAnsi" w:hAnsi="Cambria" w:cstheme="majorBidi"/>
                <w:lang w:val="id-ID"/>
              </w:rPr>
              <w:t>T</w:t>
            </w:r>
          </w:p>
        </w:tc>
        <w:tc>
          <w:tcPr>
            <w:tcW w:w="704" w:type="dxa"/>
            <w:vMerge w:val="restart"/>
            <w:tcBorders>
              <w:top w:val="single" w:sz="16" w:space="0" w:color="000000"/>
            </w:tcBorders>
            <w:shd w:val="clear" w:color="auto" w:fill="FFFFFF"/>
            <w:vAlign w:val="center"/>
          </w:tcPr>
          <w:p w14:paraId="49B7137F" w14:textId="77777777" w:rsidR="007D0741" w:rsidRPr="00140F39" w:rsidRDefault="007D0741" w:rsidP="00D80089">
            <w:pPr>
              <w:widowControl/>
              <w:adjustRightInd w:val="0"/>
              <w:spacing w:line="276" w:lineRule="auto"/>
              <w:jc w:val="center"/>
              <w:rPr>
                <w:rFonts w:ascii="Cambria" w:eastAsiaTheme="minorHAnsi" w:hAnsi="Cambria" w:cstheme="majorBidi"/>
                <w:lang w:val="id-ID"/>
              </w:rPr>
            </w:pPr>
            <w:proofErr w:type="spellStart"/>
            <w:r w:rsidRPr="00140F39">
              <w:rPr>
                <w:rFonts w:ascii="Cambria" w:eastAsiaTheme="minorHAnsi" w:hAnsi="Cambria" w:cstheme="majorBidi"/>
                <w:lang w:val="id-ID"/>
              </w:rPr>
              <w:t>Sig</w:t>
            </w:r>
            <w:proofErr w:type="spellEnd"/>
            <w:r w:rsidRPr="00140F39">
              <w:rPr>
                <w:rFonts w:ascii="Cambria" w:eastAsiaTheme="minorHAnsi" w:hAnsi="Cambria" w:cstheme="majorBidi"/>
                <w:lang w:val="id-ID"/>
              </w:rPr>
              <w:t>.</w:t>
            </w:r>
          </w:p>
        </w:tc>
      </w:tr>
      <w:tr w:rsidR="00AD1E61" w:rsidRPr="00140F39" w14:paraId="774EA146" w14:textId="77777777" w:rsidTr="001E32F5">
        <w:trPr>
          <w:cantSplit/>
          <w:jc w:val="center"/>
        </w:trPr>
        <w:tc>
          <w:tcPr>
            <w:tcW w:w="3229" w:type="dxa"/>
            <w:gridSpan w:val="2"/>
            <w:vMerge/>
            <w:tcBorders>
              <w:top w:val="single" w:sz="16" w:space="0" w:color="000000"/>
              <w:left w:val="single" w:sz="16" w:space="0" w:color="000000"/>
              <w:bottom w:val="nil"/>
              <w:right w:val="nil"/>
            </w:tcBorders>
            <w:shd w:val="clear" w:color="auto" w:fill="FFFFFF"/>
            <w:vAlign w:val="bottom"/>
          </w:tcPr>
          <w:p w14:paraId="69DA9A81"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
        </w:tc>
        <w:tc>
          <w:tcPr>
            <w:tcW w:w="1026" w:type="dxa"/>
            <w:tcBorders>
              <w:left w:val="single" w:sz="16" w:space="0" w:color="000000"/>
              <w:bottom w:val="single" w:sz="16" w:space="0" w:color="000000"/>
            </w:tcBorders>
            <w:shd w:val="clear" w:color="auto" w:fill="FFFFFF"/>
            <w:vAlign w:val="bottom"/>
          </w:tcPr>
          <w:p w14:paraId="02663C94"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B</w:t>
            </w:r>
          </w:p>
        </w:tc>
        <w:tc>
          <w:tcPr>
            <w:tcW w:w="800" w:type="dxa"/>
            <w:tcBorders>
              <w:bottom w:val="single" w:sz="16" w:space="0" w:color="000000"/>
            </w:tcBorders>
            <w:shd w:val="clear" w:color="auto" w:fill="FFFFFF"/>
            <w:vAlign w:val="bottom"/>
          </w:tcPr>
          <w:p w14:paraId="272EBAF5"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Std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Error</w:t>
            </w:r>
            <w:proofErr w:type="spellEnd"/>
          </w:p>
        </w:tc>
        <w:tc>
          <w:tcPr>
            <w:tcW w:w="1394" w:type="dxa"/>
            <w:tcBorders>
              <w:bottom w:val="single" w:sz="16" w:space="0" w:color="000000"/>
            </w:tcBorders>
            <w:shd w:val="clear" w:color="auto" w:fill="FFFFFF"/>
            <w:vAlign w:val="bottom"/>
          </w:tcPr>
          <w:p w14:paraId="46C6FD88"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Beta</w:t>
            </w:r>
          </w:p>
        </w:tc>
        <w:tc>
          <w:tcPr>
            <w:tcW w:w="768" w:type="dxa"/>
            <w:vMerge/>
            <w:tcBorders>
              <w:top w:val="single" w:sz="16" w:space="0" w:color="000000"/>
            </w:tcBorders>
            <w:shd w:val="clear" w:color="auto" w:fill="FFFFFF"/>
            <w:vAlign w:val="bottom"/>
          </w:tcPr>
          <w:p w14:paraId="5AF9218C"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
        </w:tc>
        <w:tc>
          <w:tcPr>
            <w:tcW w:w="704" w:type="dxa"/>
            <w:vMerge/>
            <w:tcBorders>
              <w:top w:val="single" w:sz="16" w:space="0" w:color="000000"/>
            </w:tcBorders>
            <w:shd w:val="clear" w:color="auto" w:fill="FFFFFF"/>
            <w:vAlign w:val="bottom"/>
          </w:tcPr>
          <w:p w14:paraId="2288DB37"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
        </w:tc>
      </w:tr>
      <w:tr w:rsidR="00AD1E61" w:rsidRPr="00140F39" w14:paraId="1B79B98F" w14:textId="77777777" w:rsidTr="001E32F5">
        <w:trPr>
          <w:cantSplit/>
          <w:jc w:val="center"/>
        </w:trPr>
        <w:tc>
          <w:tcPr>
            <w:tcW w:w="632" w:type="dxa"/>
            <w:vMerge w:val="restart"/>
            <w:tcBorders>
              <w:top w:val="single" w:sz="16" w:space="0" w:color="000000"/>
              <w:left w:val="single" w:sz="16" w:space="0" w:color="000000"/>
              <w:bottom w:val="single" w:sz="16" w:space="0" w:color="000000"/>
              <w:right w:val="nil"/>
            </w:tcBorders>
            <w:shd w:val="clear" w:color="auto" w:fill="FFFFFF"/>
          </w:tcPr>
          <w:p w14:paraId="1E8DE189"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p>
        </w:tc>
        <w:tc>
          <w:tcPr>
            <w:tcW w:w="2597" w:type="dxa"/>
            <w:tcBorders>
              <w:top w:val="single" w:sz="16" w:space="0" w:color="000000"/>
              <w:left w:val="nil"/>
              <w:bottom w:val="nil"/>
              <w:right w:val="single" w:sz="16" w:space="0" w:color="000000"/>
            </w:tcBorders>
            <w:shd w:val="clear" w:color="auto" w:fill="FFFFFF"/>
          </w:tcPr>
          <w:p w14:paraId="4411F5D9"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w:t>
            </w:r>
            <w:proofErr w:type="spellStart"/>
            <w:r w:rsidRPr="00140F39">
              <w:rPr>
                <w:rFonts w:ascii="Cambria" w:eastAsiaTheme="minorHAnsi" w:hAnsi="Cambria" w:cstheme="majorBidi"/>
                <w:lang w:val="id-ID"/>
              </w:rPr>
              <w:t>Constant</w:t>
            </w:r>
            <w:proofErr w:type="spellEnd"/>
            <w:r w:rsidRPr="00140F39">
              <w:rPr>
                <w:rFonts w:ascii="Cambria" w:eastAsiaTheme="minorHAnsi" w:hAnsi="Cambria" w:cstheme="majorBidi"/>
                <w:lang w:val="id-ID"/>
              </w:rPr>
              <w:t>)</w:t>
            </w:r>
          </w:p>
        </w:tc>
        <w:tc>
          <w:tcPr>
            <w:tcW w:w="1026" w:type="dxa"/>
            <w:tcBorders>
              <w:top w:val="single" w:sz="16" w:space="0" w:color="000000"/>
              <w:left w:val="single" w:sz="16" w:space="0" w:color="000000"/>
              <w:bottom w:val="nil"/>
            </w:tcBorders>
            <w:shd w:val="clear" w:color="auto" w:fill="FFFFFF"/>
            <w:vAlign w:val="center"/>
          </w:tcPr>
          <w:p w14:paraId="00115EB4"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28.858</w:t>
            </w:r>
          </w:p>
        </w:tc>
        <w:tc>
          <w:tcPr>
            <w:tcW w:w="800" w:type="dxa"/>
            <w:tcBorders>
              <w:top w:val="single" w:sz="16" w:space="0" w:color="000000"/>
              <w:bottom w:val="nil"/>
            </w:tcBorders>
            <w:shd w:val="clear" w:color="auto" w:fill="FFFFFF"/>
            <w:vAlign w:val="center"/>
          </w:tcPr>
          <w:p w14:paraId="356ABCD7"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39.102</w:t>
            </w:r>
          </w:p>
        </w:tc>
        <w:tc>
          <w:tcPr>
            <w:tcW w:w="1394" w:type="dxa"/>
            <w:tcBorders>
              <w:top w:val="single" w:sz="16" w:space="0" w:color="000000"/>
              <w:bottom w:val="nil"/>
            </w:tcBorders>
            <w:shd w:val="clear" w:color="auto" w:fill="FFFFFF"/>
            <w:vAlign w:val="center"/>
          </w:tcPr>
          <w:p w14:paraId="5ADB4658"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
        </w:tc>
        <w:tc>
          <w:tcPr>
            <w:tcW w:w="768" w:type="dxa"/>
            <w:tcBorders>
              <w:top w:val="single" w:sz="16" w:space="0" w:color="000000"/>
              <w:bottom w:val="nil"/>
            </w:tcBorders>
            <w:shd w:val="clear" w:color="auto" w:fill="FFFFFF"/>
            <w:vAlign w:val="center"/>
          </w:tcPr>
          <w:p w14:paraId="292674F6"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2.738</w:t>
            </w:r>
          </w:p>
        </w:tc>
        <w:tc>
          <w:tcPr>
            <w:tcW w:w="704" w:type="dxa"/>
            <w:tcBorders>
              <w:top w:val="single" w:sz="16" w:space="0" w:color="000000"/>
              <w:bottom w:val="nil"/>
            </w:tcBorders>
            <w:shd w:val="clear" w:color="auto" w:fill="FFFFFF"/>
            <w:vAlign w:val="center"/>
          </w:tcPr>
          <w:p w14:paraId="4361D6C9"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.000</w:t>
            </w:r>
          </w:p>
        </w:tc>
      </w:tr>
      <w:tr w:rsidR="00AD1E61" w:rsidRPr="00140F39" w14:paraId="0408BB89" w14:textId="77777777" w:rsidTr="001E32F5">
        <w:trPr>
          <w:cantSplit/>
          <w:jc w:val="center"/>
        </w:trPr>
        <w:tc>
          <w:tcPr>
            <w:tcW w:w="632" w:type="dxa"/>
            <w:vMerge/>
            <w:tcBorders>
              <w:top w:val="single" w:sz="16" w:space="0" w:color="000000"/>
              <w:left w:val="single" w:sz="16" w:space="0" w:color="000000"/>
              <w:bottom w:val="single" w:sz="16" w:space="0" w:color="000000"/>
              <w:right w:val="nil"/>
            </w:tcBorders>
            <w:shd w:val="clear" w:color="auto" w:fill="FFFFFF"/>
          </w:tcPr>
          <w:p w14:paraId="27D062F1"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
        </w:tc>
        <w:tc>
          <w:tcPr>
            <w:tcW w:w="2597" w:type="dxa"/>
            <w:tcBorders>
              <w:top w:val="nil"/>
              <w:left w:val="nil"/>
              <w:bottom w:val="nil"/>
              <w:right w:val="single" w:sz="16" w:space="0" w:color="000000"/>
            </w:tcBorders>
            <w:shd w:val="clear" w:color="auto" w:fill="FFFFFF"/>
          </w:tcPr>
          <w:p w14:paraId="00706FAD"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Pertumbuhan_Perusahaan</w:t>
            </w:r>
            <w:proofErr w:type="spellEnd"/>
          </w:p>
        </w:tc>
        <w:tc>
          <w:tcPr>
            <w:tcW w:w="1026" w:type="dxa"/>
            <w:tcBorders>
              <w:top w:val="nil"/>
              <w:left w:val="single" w:sz="16" w:space="0" w:color="000000"/>
              <w:bottom w:val="nil"/>
            </w:tcBorders>
            <w:shd w:val="clear" w:color="auto" w:fill="FFFFFF"/>
            <w:vAlign w:val="center"/>
          </w:tcPr>
          <w:p w14:paraId="7478F532"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.127</w:t>
            </w:r>
          </w:p>
        </w:tc>
        <w:tc>
          <w:tcPr>
            <w:tcW w:w="800" w:type="dxa"/>
            <w:tcBorders>
              <w:top w:val="nil"/>
              <w:bottom w:val="nil"/>
            </w:tcBorders>
            <w:shd w:val="clear" w:color="auto" w:fill="FFFFFF"/>
            <w:vAlign w:val="center"/>
          </w:tcPr>
          <w:p w14:paraId="5F636597"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.122</w:t>
            </w:r>
          </w:p>
        </w:tc>
        <w:tc>
          <w:tcPr>
            <w:tcW w:w="1394" w:type="dxa"/>
            <w:tcBorders>
              <w:top w:val="nil"/>
              <w:bottom w:val="nil"/>
            </w:tcBorders>
            <w:shd w:val="clear" w:color="auto" w:fill="FFFFFF"/>
            <w:vAlign w:val="center"/>
          </w:tcPr>
          <w:p w14:paraId="033D42C7"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.119</w:t>
            </w:r>
          </w:p>
        </w:tc>
        <w:tc>
          <w:tcPr>
            <w:tcW w:w="768" w:type="dxa"/>
            <w:tcBorders>
              <w:top w:val="nil"/>
              <w:bottom w:val="nil"/>
            </w:tcBorders>
            <w:shd w:val="clear" w:color="auto" w:fill="FFFFFF"/>
            <w:vAlign w:val="center"/>
          </w:tcPr>
          <w:p w14:paraId="60377580"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2.204</w:t>
            </w:r>
          </w:p>
        </w:tc>
        <w:tc>
          <w:tcPr>
            <w:tcW w:w="704" w:type="dxa"/>
            <w:tcBorders>
              <w:top w:val="nil"/>
              <w:bottom w:val="nil"/>
            </w:tcBorders>
            <w:shd w:val="clear" w:color="auto" w:fill="FFFFFF"/>
            <w:vAlign w:val="center"/>
          </w:tcPr>
          <w:p w14:paraId="4AA3ABF5"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.002</w:t>
            </w:r>
          </w:p>
        </w:tc>
      </w:tr>
      <w:tr w:rsidR="00AD1E61" w:rsidRPr="00140F39" w14:paraId="6E968399" w14:textId="77777777" w:rsidTr="001E32F5">
        <w:trPr>
          <w:cantSplit/>
          <w:jc w:val="center"/>
        </w:trPr>
        <w:tc>
          <w:tcPr>
            <w:tcW w:w="632" w:type="dxa"/>
            <w:vMerge/>
            <w:tcBorders>
              <w:top w:val="single" w:sz="16" w:space="0" w:color="000000"/>
              <w:left w:val="single" w:sz="16" w:space="0" w:color="000000"/>
              <w:bottom w:val="single" w:sz="16" w:space="0" w:color="000000"/>
              <w:right w:val="nil"/>
            </w:tcBorders>
            <w:shd w:val="clear" w:color="auto" w:fill="FFFFFF"/>
          </w:tcPr>
          <w:p w14:paraId="5E0F2EF7"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
        </w:tc>
        <w:tc>
          <w:tcPr>
            <w:tcW w:w="2597" w:type="dxa"/>
            <w:tcBorders>
              <w:top w:val="nil"/>
              <w:left w:val="nil"/>
              <w:bottom w:val="nil"/>
              <w:right w:val="single" w:sz="16" w:space="0" w:color="000000"/>
            </w:tcBorders>
            <w:shd w:val="clear" w:color="auto" w:fill="FFFFFF"/>
          </w:tcPr>
          <w:p w14:paraId="07899C6A"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Leverage</w:t>
            </w:r>
            <w:proofErr w:type="spellEnd"/>
          </w:p>
        </w:tc>
        <w:tc>
          <w:tcPr>
            <w:tcW w:w="1026" w:type="dxa"/>
            <w:tcBorders>
              <w:top w:val="nil"/>
              <w:left w:val="single" w:sz="16" w:space="0" w:color="000000"/>
              <w:bottom w:val="nil"/>
            </w:tcBorders>
            <w:shd w:val="clear" w:color="auto" w:fill="FFFFFF"/>
            <w:vAlign w:val="center"/>
          </w:tcPr>
          <w:p w14:paraId="45424A73"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-.143</w:t>
            </w:r>
          </w:p>
        </w:tc>
        <w:tc>
          <w:tcPr>
            <w:tcW w:w="800" w:type="dxa"/>
            <w:tcBorders>
              <w:top w:val="nil"/>
              <w:bottom w:val="nil"/>
            </w:tcBorders>
            <w:shd w:val="clear" w:color="auto" w:fill="FFFFFF"/>
            <w:vAlign w:val="center"/>
          </w:tcPr>
          <w:p w14:paraId="1B2F039C"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.202</w:t>
            </w:r>
          </w:p>
        </w:tc>
        <w:tc>
          <w:tcPr>
            <w:tcW w:w="1394" w:type="dxa"/>
            <w:tcBorders>
              <w:top w:val="nil"/>
              <w:bottom w:val="nil"/>
            </w:tcBorders>
            <w:shd w:val="clear" w:color="auto" w:fill="FFFFFF"/>
            <w:vAlign w:val="center"/>
          </w:tcPr>
          <w:p w14:paraId="75AA2560"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-.171</w:t>
            </w:r>
          </w:p>
        </w:tc>
        <w:tc>
          <w:tcPr>
            <w:tcW w:w="768" w:type="dxa"/>
            <w:tcBorders>
              <w:top w:val="nil"/>
              <w:bottom w:val="nil"/>
            </w:tcBorders>
            <w:shd w:val="clear" w:color="auto" w:fill="FFFFFF"/>
            <w:vAlign w:val="center"/>
          </w:tcPr>
          <w:p w14:paraId="1B68CC70"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-2.708</w:t>
            </w:r>
          </w:p>
        </w:tc>
        <w:tc>
          <w:tcPr>
            <w:tcW w:w="704" w:type="dxa"/>
            <w:tcBorders>
              <w:top w:val="nil"/>
              <w:bottom w:val="nil"/>
            </w:tcBorders>
            <w:shd w:val="clear" w:color="auto" w:fill="FFFFFF"/>
            <w:vAlign w:val="center"/>
          </w:tcPr>
          <w:p w14:paraId="1E77A235"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.004</w:t>
            </w:r>
          </w:p>
        </w:tc>
      </w:tr>
      <w:tr w:rsidR="00AD1E61" w:rsidRPr="00140F39" w14:paraId="544C590B" w14:textId="77777777" w:rsidTr="001E32F5">
        <w:trPr>
          <w:cantSplit/>
          <w:jc w:val="center"/>
        </w:trPr>
        <w:tc>
          <w:tcPr>
            <w:tcW w:w="632" w:type="dxa"/>
            <w:vMerge/>
            <w:tcBorders>
              <w:top w:val="single" w:sz="16" w:space="0" w:color="000000"/>
              <w:left w:val="single" w:sz="16" w:space="0" w:color="000000"/>
              <w:bottom w:val="single" w:sz="16" w:space="0" w:color="000000"/>
              <w:right w:val="nil"/>
            </w:tcBorders>
            <w:shd w:val="clear" w:color="auto" w:fill="FFFFFF"/>
          </w:tcPr>
          <w:p w14:paraId="1F437534"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
        </w:tc>
        <w:tc>
          <w:tcPr>
            <w:tcW w:w="2597" w:type="dxa"/>
            <w:tcBorders>
              <w:top w:val="nil"/>
              <w:left w:val="nil"/>
              <w:bottom w:val="nil"/>
              <w:right w:val="single" w:sz="16" w:space="0" w:color="000000"/>
            </w:tcBorders>
            <w:shd w:val="clear" w:color="auto" w:fill="FFFFFF"/>
          </w:tcPr>
          <w:p w14:paraId="79F3FFAA"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Komisaris_Independen</w:t>
            </w:r>
            <w:proofErr w:type="spellEnd"/>
          </w:p>
        </w:tc>
        <w:tc>
          <w:tcPr>
            <w:tcW w:w="1026" w:type="dxa"/>
            <w:tcBorders>
              <w:top w:val="nil"/>
              <w:left w:val="single" w:sz="16" w:space="0" w:color="000000"/>
              <w:bottom w:val="nil"/>
            </w:tcBorders>
            <w:shd w:val="clear" w:color="auto" w:fill="FFFFFF"/>
            <w:vAlign w:val="center"/>
          </w:tcPr>
          <w:p w14:paraId="20A40A4E"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.119</w:t>
            </w:r>
          </w:p>
        </w:tc>
        <w:tc>
          <w:tcPr>
            <w:tcW w:w="800" w:type="dxa"/>
            <w:tcBorders>
              <w:top w:val="nil"/>
              <w:bottom w:val="nil"/>
            </w:tcBorders>
            <w:shd w:val="clear" w:color="auto" w:fill="FFFFFF"/>
            <w:vAlign w:val="center"/>
          </w:tcPr>
          <w:p w14:paraId="502C1B3E"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.196</w:t>
            </w:r>
          </w:p>
        </w:tc>
        <w:tc>
          <w:tcPr>
            <w:tcW w:w="1394" w:type="dxa"/>
            <w:tcBorders>
              <w:top w:val="nil"/>
              <w:bottom w:val="nil"/>
            </w:tcBorders>
            <w:shd w:val="clear" w:color="auto" w:fill="FFFFFF"/>
            <w:vAlign w:val="center"/>
          </w:tcPr>
          <w:p w14:paraId="471DE93F"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.148</w:t>
            </w:r>
          </w:p>
        </w:tc>
        <w:tc>
          <w:tcPr>
            <w:tcW w:w="768" w:type="dxa"/>
            <w:tcBorders>
              <w:top w:val="nil"/>
              <w:bottom w:val="nil"/>
            </w:tcBorders>
            <w:shd w:val="clear" w:color="auto" w:fill="FFFFFF"/>
            <w:vAlign w:val="center"/>
          </w:tcPr>
          <w:p w14:paraId="6189F9EA"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2.516</w:t>
            </w:r>
          </w:p>
        </w:tc>
        <w:tc>
          <w:tcPr>
            <w:tcW w:w="704" w:type="dxa"/>
            <w:tcBorders>
              <w:top w:val="nil"/>
              <w:bottom w:val="nil"/>
            </w:tcBorders>
            <w:shd w:val="clear" w:color="auto" w:fill="FFFFFF"/>
            <w:vAlign w:val="center"/>
          </w:tcPr>
          <w:p w14:paraId="054572A8"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.003</w:t>
            </w:r>
          </w:p>
        </w:tc>
      </w:tr>
      <w:tr w:rsidR="00AD1E61" w:rsidRPr="00140F39" w14:paraId="6C7E54E7" w14:textId="77777777" w:rsidTr="001E32F5">
        <w:trPr>
          <w:cantSplit/>
          <w:jc w:val="center"/>
        </w:trPr>
        <w:tc>
          <w:tcPr>
            <w:tcW w:w="632" w:type="dxa"/>
            <w:vMerge/>
            <w:tcBorders>
              <w:top w:val="single" w:sz="16" w:space="0" w:color="000000"/>
              <w:left w:val="single" w:sz="16" w:space="0" w:color="000000"/>
              <w:bottom w:val="single" w:sz="16" w:space="0" w:color="000000"/>
              <w:right w:val="nil"/>
            </w:tcBorders>
            <w:shd w:val="clear" w:color="auto" w:fill="FFFFFF"/>
          </w:tcPr>
          <w:p w14:paraId="1000D5D0"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
        </w:tc>
        <w:tc>
          <w:tcPr>
            <w:tcW w:w="2597" w:type="dxa"/>
            <w:tcBorders>
              <w:top w:val="nil"/>
              <w:left w:val="nil"/>
              <w:bottom w:val="single" w:sz="16" w:space="0" w:color="000000"/>
              <w:right w:val="single" w:sz="16" w:space="0" w:color="000000"/>
            </w:tcBorders>
            <w:shd w:val="clear" w:color="auto" w:fill="FFFFFF"/>
          </w:tcPr>
          <w:p w14:paraId="0B1745BD"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Modal_Kerja_Bersih</w:t>
            </w:r>
            <w:proofErr w:type="spellEnd"/>
          </w:p>
        </w:tc>
        <w:tc>
          <w:tcPr>
            <w:tcW w:w="1026" w:type="dxa"/>
            <w:tcBorders>
              <w:top w:val="nil"/>
              <w:left w:val="single" w:sz="16" w:space="0" w:color="000000"/>
              <w:bottom w:val="single" w:sz="16" w:space="0" w:color="000000"/>
            </w:tcBorders>
            <w:shd w:val="clear" w:color="auto" w:fill="FFFFFF"/>
            <w:vAlign w:val="center"/>
          </w:tcPr>
          <w:p w14:paraId="16DB077B"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.241</w:t>
            </w:r>
          </w:p>
        </w:tc>
        <w:tc>
          <w:tcPr>
            <w:tcW w:w="800" w:type="dxa"/>
            <w:tcBorders>
              <w:top w:val="nil"/>
              <w:bottom w:val="single" w:sz="16" w:space="0" w:color="000000"/>
            </w:tcBorders>
            <w:shd w:val="clear" w:color="auto" w:fill="FFFFFF"/>
            <w:vAlign w:val="center"/>
          </w:tcPr>
          <w:p w14:paraId="6BBAA66A"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.000</w:t>
            </w:r>
          </w:p>
        </w:tc>
        <w:tc>
          <w:tcPr>
            <w:tcW w:w="1394" w:type="dxa"/>
            <w:tcBorders>
              <w:top w:val="nil"/>
              <w:bottom w:val="single" w:sz="16" w:space="0" w:color="000000"/>
            </w:tcBorders>
            <w:shd w:val="clear" w:color="auto" w:fill="FFFFFF"/>
            <w:vAlign w:val="center"/>
          </w:tcPr>
          <w:p w14:paraId="728F1B34"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.359</w:t>
            </w:r>
          </w:p>
        </w:tc>
        <w:tc>
          <w:tcPr>
            <w:tcW w:w="768" w:type="dxa"/>
            <w:tcBorders>
              <w:top w:val="nil"/>
              <w:bottom w:val="single" w:sz="16" w:space="0" w:color="000000"/>
            </w:tcBorders>
            <w:shd w:val="clear" w:color="auto" w:fill="FFFFFF"/>
            <w:vAlign w:val="center"/>
          </w:tcPr>
          <w:p w14:paraId="77138CE7"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3.559</w:t>
            </w:r>
          </w:p>
        </w:tc>
        <w:tc>
          <w:tcPr>
            <w:tcW w:w="704" w:type="dxa"/>
            <w:tcBorders>
              <w:top w:val="nil"/>
              <w:bottom w:val="single" w:sz="16" w:space="0" w:color="000000"/>
            </w:tcBorders>
            <w:shd w:val="clear" w:color="auto" w:fill="FFFFFF"/>
            <w:vAlign w:val="center"/>
          </w:tcPr>
          <w:p w14:paraId="4411733A" w14:textId="77777777" w:rsidR="007D0741" w:rsidRPr="00140F39" w:rsidRDefault="007D0741"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.001</w:t>
            </w:r>
          </w:p>
        </w:tc>
      </w:tr>
      <w:tr w:rsidR="00AD1E61" w:rsidRPr="00140F39" w14:paraId="179A6544" w14:textId="77777777" w:rsidTr="00D80089">
        <w:trPr>
          <w:cantSplit/>
          <w:jc w:val="center"/>
        </w:trPr>
        <w:tc>
          <w:tcPr>
            <w:tcW w:w="7921" w:type="dxa"/>
            <w:gridSpan w:val="7"/>
            <w:tcBorders>
              <w:top w:val="nil"/>
              <w:left w:val="nil"/>
              <w:bottom w:val="nil"/>
              <w:right w:val="nil"/>
            </w:tcBorders>
            <w:shd w:val="clear" w:color="auto" w:fill="FFFFFF"/>
            <w:vAlign w:val="center"/>
          </w:tcPr>
          <w:p w14:paraId="458C2425" w14:textId="77777777" w:rsidR="007D0741" w:rsidRPr="00140F39" w:rsidRDefault="007D0741" w:rsidP="00D8008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a. </w:t>
            </w:r>
            <w:proofErr w:type="spellStart"/>
            <w:r w:rsidRPr="00140F39">
              <w:rPr>
                <w:rFonts w:ascii="Cambria" w:eastAsiaTheme="minorHAnsi" w:hAnsi="Cambria" w:cstheme="majorBidi"/>
                <w:lang w:val="id-ID"/>
              </w:rPr>
              <w:t>Dependent</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Variable</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Kinerja_keuangan</w:t>
            </w:r>
            <w:proofErr w:type="spellEnd"/>
          </w:p>
          <w:p w14:paraId="2C536D71" w14:textId="77777777" w:rsidR="007D0741" w:rsidRPr="00D80089" w:rsidRDefault="007D0741" w:rsidP="00D80089">
            <w:pPr>
              <w:widowControl/>
              <w:adjustRightInd w:val="0"/>
              <w:spacing w:after="160" w:line="276" w:lineRule="auto"/>
              <w:jc w:val="center"/>
              <w:rPr>
                <w:rFonts w:ascii="Cambria" w:eastAsiaTheme="minorHAnsi" w:hAnsi="Cambria" w:cstheme="majorBidi"/>
                <w:lang w:val="id-ID"/>
              </w:rPr>
            </w:pPr>
            <w:r w:rsidRPr="00D80089">
              <w:rPr>
                <w:rFonts w:ascii="Cambria" w:eastAsia="Calibri" w:hAnsi="Cambria"/>
                <w:lang w:val="id-ID"/>
              </w:rPr>
              <w:t>Sumber: data diolah (2024)</w:t>
            </w:r>
          </w:p>
        </w:tc>
      </w:tr>
    </w:tbl>
    <w:p w14:paraId="0F93A571" w14:textId="4EAC2A03" w:rsidR="006C6A56" w:rsidRPr="00140F39" w:rsidRDefault="00AD1E61" w:rsidP="00A61D92">
      <w:pPr>
        <w:widowControl/>
        <w:autoSpaceDE/>
        <w:autoSpaceDN/>
        <w:spacing w:line="276" w:lineRule="auto"/>
        <w:ind w:firstLine="709"/>
        <w:jc w:val="both"/>
        <w:rPr>
          <w:rFonts w:ascii="Cambria" w:eastAsia="Calibri" w:hAnsi="Cambria"/>
          <w:lang w:val="id-ID" w:eastAsia="zh-CN"/>
        </w:rPr>
      </w:pPr>
      <w:r w:rsidRPr="00140F39">
        <w:rPr>
          <w:rFonts w:ascii="Cambria" w:eastAsia="Calibri" w:hAnsi="Cambria"/>
          <w:lang w:val="id-ID"/>
        </w:rPr>
        <w:tab/>
      </w:r>
      <w:r w:rsidR="006C6A56" w:rsidRPr="00140F39">
        <w:rPr>
          <w:rFonts w:ascii="Cambria" w:eastAsia="Calibri" w:hAnsi="Cambria"/>
          <w:lang w:val="id-ID"/>
        </w:rPr>
        <w:t>Dilihat dari tabel di atas maka h</w:t>
      </w:r>
      <w:r w:rsidR="006C6A56" w:rsidRPr="00140F39">
        <w:rPr>
          <w:rFonts w:ascii="Cambria" w:eastAsia="Calibri" w:hAnsi="Cambria"/>
          <w:lang w:val="id-ID" w:eastAsia="zh-CN"/>
        </w:rPr>
        <w:t>asil uji statistik t menunjukkan hasil sebagai berikut:</w:t>
      </w:r>
    </w:p>
    <w:p w14:paraId="2E3E8EBC" w14:textId="3489CC4D" w:rsidR="006C6A56" w:rsidRPr="00140F39" w:rsidRDefault="006C6A56" w:rsidP="00D80089">
      <w:pPr>
        <w:widowControl/>
        <w:numPr>
          <w:ilvl w:val="0"/>
          <w:numId w:val="11"/>
        </w:numPr>
        <w:tabs>
          <w:tab w:val="left" w:pos="3255"/>
        </w:tabs>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 xml:space="preserve">Hasil pengaruh pertumbuhan perusahaan terhadap kinerja keuangan diperoleh nilai t hitung sebesar  </w:t>
      </w:r>
      <w:r w:rsidR="009C5479" w:rsidRPr="00140F39">
        <w:rPr>
          <w:rFonts w:ascii="Cambria" w:eastAsia="Calibri" w:hAnsi="Cambria"/>
          <w:lang w:val="id-ID" w:eastAsia="zh-CN"/>
        </w:rPr>
        <w:t xml:space="preserve">2,204 &gt; </w:t>
      </w:r>
      <w:r w:rsidR="009C5479" w:rsidRPr="00140F39">
        <w:rPr>
          <w:rFonts w:ascii="Cambria" w:hAnsi="Cambria"/>
          <w:lang w:val="id-ID" w:eastAsia="zh-CN"/>
        </w:rPr>
        <w:t xml:space="preserve">1.98827 </w:t>
      </w:r>
      <w:r w:rsidRPr="00140F39">
        <w:rPr>
          <w:rFonts w:ascii="Cambria" w:eastAsia="Calibri" w:hAnsi="Cambria"/>
          <w:lang w:val="id-ID" w:eastAsia="zh-CN"/>
        </w:rPr>
        <w:t>dengan signifikansi 0,0</w:t>
      </w:r>
      <w:r w:rsidR="007D0741" w:rsidRPr="00140F39">
        <w:rPr>
          <w:rFonts w:ascii="Cambria" w:eastAsia="Calibri" w:hAnsi="Cambria"/>
          <w:lang w:val="id-ID" w:eastAsia="zh-CN"/>
        </w:rPr>
        <w:t>02</w:t>
      </w:r>
      <w:r w:rsidRPr="00140F39">
        <w:rPr>
          <w:rFonts w:ascii="Cambria" w:eastAsia="Calibri" w:hAnsi="Cambria"/>
          <w:lang w:val="id-ID" w:eastAsia="zh-CN"/>
        </w:rPr>
        <w:t xml:space="preserve"> (p &lt; 0,05). Dengan signifikansi lebih kecil dari 0,05 maka Hipotesis 1 diterima.</w:t>
      </w:r>
    </w:p>
    <w:p w14:paraId="30F67BFE" w14:textId="617B829A" w:rsidR="006C6A56" w:rsidRPr="00140F39" w:rsidRDefault="006C6A56" w:rsidP="00D80089">
      <w:pPr>
        <w:widowControl/>
        <w:numPr>
          <w:ilvl w:val="0"/>
          <w:numId w:val="11"/>
        </w:numPr>
        <w:tabs>
          <w:tab w:val="left" w:pos="3255"/>
        </w:tabs>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 xml:space="preserve">Hasil pengaruh </w:t>
      </w:r>
      <w:proofErr w:type="spellStart"/>
      <w:r w:rsidR="009C5479" w:rsidRPr="00B06447">
        <w:rPr>
          <w:rFonts w:ascii="Cambria" w:eastAsia="Calibri" w:hAnsi="Cambria"/>
          <w:i/>
          <w:iCs/>
          <w:lang w:val="id-ID" w:eastAsia="zh-CN"/>
        </w:rPr>
        <w:t>leverage</w:t>
      </w:r>
      <w:proofErr w:type="spellEnd"/>
      <w:r w:rsidRPr="00140F39">
        <w:rPr>
          <w:rFonts w:ascii="Cambria" w:eastAsia="Calibri" w:hAnsi="Cambria"/>
          <w:lang w:val="id-ID" w:eastAsia="zh-CN"/>
        </w:rPr>
        <w:t xml:space="preserve"> terhadap kinerja keuangan diperoleh nilai t hitung sebesar  </w:t>
      </w:r>
      <w:r w:rsidR="009C5479" w:rsidRPr="00140F39">
        <w:rPr>
          <w:rFonts w:ascii="Cambria" w:eastAsia="Calibri" w:hAnsi="Cambria"/>
          <w:lang w:val="id-ID" w:eastAsia="zh-CN"/>
        </w:rPr>
        <w:t>-2,708</w:t>
      </w:r>
      <w:r w:rsidRPr="00140F39">
        <w:rPr>
          <w:rFonts w:ascii="Cambria" w:eastAsia="Calibri" w:hAnsi="Cambria"/>
          <w:lang w:val="id-ID" w:eastAsia="zh-CN"/>
        </w:rPr>
        <w:t xml:space="preserve"> </w:t>
      </w:r>
      <w:r w:rsidR="00DF32D5" w:rsidRPr="00140F39">
        <w:rPr>
          <w:rFonts w:ascii="Cambria" w:eastAsia="Calibri" w:hAnsi="Cambria"/>
          <w:lang w:val="id-ID" w:eastAsia="zh-CN"/>
        </w:rPr>
        <w:t xml:space="preserve">&gt; 1.98827 </w:t>
      </w:r>
      <w:r w:rsidRPr="00140F39">
        <w:rPr>
          <w:rFonts w:ascii="Cambria" w:eastAsia="Calibri" w:hAnsi="Cambria"/>
          <w:lang w:val="id-ID" w:eastAsia="zh-CN"/>
        </w:rPr>
        <w:t>dengan signifikansi 0,</w:t>
      </w:r>
      <w:r w:rsidR="009C5479" w:rsidRPr="00140F39">
        <w:rPr>
          <w:rFonts w:ascii="Cambria" w:eastAsia="Calibri" w:hAnsi="Cambria"/>
          <w:lang w:val="id-ID" w:eastAsia="zh-CN"/>
        </w:rPr>
        <w:t>004</w:t>
      </w:r>
      <w:r w:rsidRPr="00140F39">
        <w:rPr>
          <w:rFonts w:ascii="Cambria" w:eastAsia="Calibri" w:hAnsi="Cambria"/>
          <w:lang w:val="id-ID" w:eastAsia="zh-CN"/>
        </w:rPr>
        <w:t xml:space="preserve"> (p &gt; 0,05). Dengan signifikansi lebih besar dari 0,05 maka Hipotesis 2 diterima.</w:t>
      </w:r>
    </w:p>
    <w:p w14:paraId="7AFF93DD" w14:textId="4A56F834" w:rsidR="006C6A56" w:rsidRPr="00140F39" w:rsidRDefault="006C6A56" w:rsidP="00D80089">
      <w:pPr>
        <w:widowControl/>
        <w:numPr>
          <w:ilvl w:val="0"/>
          <w:numId w:val="11"/>
        </w:numPr>
        <w:tabs>
          <w:tab w:val="left" w:pos="3255"/>
        </w:tabs>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Hasil pengaruh komisaris</w:t>
      </w:r>
      <w:r w:rsidR="00DF32D5" w:rsidRPr="00140F39">
        <w:rPr>
          <w:rFonts w:ascii="Cambria" w:eastAsia="Calibri" w:hAnsi="Cambria"/>
          <w:lang w:val="id-ID" w:eastAsia="zh-CN"/>
        </w:rPr>
        <w:t xml:space="preserve"> independen</w:t>
      </w:r>
      <w:r w:rsidRPr="00140F39">
        <w:rPr>
          <w:rFonts w:ascii="Cambria" w:eastAsia="Calibri" w:hAnsi="Cambria"/>
          <w:lang w:val="id-ID" w:eastAsia="zh-CN"/>
        </w:rPr>
        <w:t xml:space="preserve"> terhadap kinerja keuangan diperoleh nilai t hitung sebesar  </w:t>
      </w:r>
      <w:r w:rsidR="00DF32D5" w:rsidRPr="00140F39">
        <w:rPr>
          <w:rFonts w:ascii="Cambria" w:eastAsia="Calibri" w:hAnsi="Cambria"/>
          <w:lang w:val="id-ID" w:eastAsia="zh-CN"/>
        </w:rPr>
        <w:t xml:space="preserve">2,516 &gt; 1.98827 </w:t>
      </w:r>
      <w:r w:rsidRPr="00140F39">
        <w:rPr>
          <w:rFonts w:ascii="Cambria" w:eastAsia="Calibri" w:hAnsi="Cambria"/>
          <w:lang w:val="id-ID" w:eastAsia="zh-CN"/>
        </w:rPr>
        <w:t>dengan signifikansi 0</w:t>
      </w:r>
      <w:r w:rsidR="00DF32D5" w:rsidRPr="00140F39">
        <w:rPr>
          <w:rFonts w:ascii="Cambria" w:eastAsia="Calibri" w:hAnsi="Cambria"/>
          <w:lang w:val="id-ID" w:eastAsia="zh-CN"/>
        </w:rPr>
        <w:t>,003</w:t>
      </w:r>
      <w:r w:rsidRPr="00140F39">
        <w:rPr>
          <w:rFonts w:ascii="Cambria" w:eastAsia="Calibri" w:hAnsi="Cambria"/>
          <w:lang w:val="id-ID" w:eastAsia="zh-CN"/>
        </w:rPr>
        <w:t xml:space="preserve"> (p &gt; 0,05). Dengan signifikansi lebih besar dari 0,05 maka Hipotesis 3 diterima.</w:t>
      </w:r>
    </w:p>
    <w:p w14:paraId="42F0394C" w14:textId="394A591E" w:rsidR="006C6A56" w:rsidRPr="00140F39" w:rsidRDefault="006C6A56" w:rsidP="00D80089">
      <w:pPr>
        <w:widowControl/>
        <w:numPr>
          <w:ilvl w:val="0"/>
          <w:numId w:val="11"/>
        </w:numPr>
        <w:tabs>
          <w:tab w:val="left" w:pos="3255"/>
        </w:tabs>
        <w:autoSpaceDE/>
        <w:autoSpaceDN/>
        <w:spacing w:after="160" w:line="276" w:lineRule="auto"/>
        <w:jc w:val="both"/>
        <w:rPr>
          <w:rFonts w:ascii="Cambria" w:eastAsia="Calibri" w:hAnsi="Cambria"/>
          <w:lang w:val="id-ID" w:eastAsia="zh-CN"/>
        </w:rPr>
      </w:pPr>
      <w:r w:rsidRPr="00140F39">
        <w:rPr>
          <w:rFonts w:ascii="Cambria" w:eastAsia="Calibri" w:hAnsi="Cambria"/>
          <w:lang w:val="id-ID" w:eastAsia="zh-CN"/>
        </w:rPr>
        <w:t xml:space="preserve">Hasil pengaruh modal kerja terhadap kinerja keuangan diperoleh nilai t hitung sebesar  </w:t>
      </w:r>
      <w:r w:rsidR="00DF32D5" w:rsidRPr="00140F39">
        <w:rPr>
          <w:rFonts w:ascii="Cambria" w:eastAsia="Calibri" w:hAnsi="Cambria"/>
          <w:lang w:val="id-ID" w:eastAsia="zh-CN"/>
        </w:rPr>
        <w:t xml:space="preserve">3,559 &gt; 1.98827 </w:t>
      </w:r>
      <w:r w:rsidRPr="00140F39">
        <w:rPr>
          <w:rFonts w:ascii="Cambria" w:eastAsia="Calibri" w:hAnsi="Cambria"/>
          <w:lang w:val="id-ID" w:eastAsia="zh-CN"/>
        </w:rPr>
        <w:t>dengan signifikansi 0,</w:t>
      </w:r>
      <w:r w:rsidR="00DF32D5" w:rsidRPr="00140F39">
        <w:rPr>
          <w:rFonts w:ascii="Cambria" w:eastAsia="Calibri" w:hAnsi="Cambria"/>
          <w:lang w:val="id-ID" w:eastAsia="zh-CN"/>
        </w:rPr>
        <w:t>001</w:t>
      </w:r>
      <w:r w:rsidRPr="00140F39">
        <w:rPr>
          <w:rFonts w:ascii="Cambria" w:eastAsia="Calibri" w:hAnsi="Cambria"/>
          <w:lang w:val="id-ID" w:eastAsia="zh-CN"/>
        </w:rPr>
        <w:t xml:space="preserve"> (p &gt; 0,05). Dengan signifikansi lebih besar dari 0,05 maka Hipotesis </w:t>
      </w:r>
      <w:r w:rsidR="00DF32D5" w:rsidRPr="00140F39">
        <w:rPr>
          <w:rFonts w:ascii="Cambria" w:eastAsia="Calibri" w:hAnsi="Cambria"/>
          <w:lang w:val="id-ID"/>
        </w:rPr>
        <w:t>4</w:t>
      </w:r>
      <w:r w:rsidRPr="00140F39">
        <w:rPr>
          <w:rFonts w:ascii="Cambria" w:eastAsia="Calibri" w:hAnsi="Cambria"/>
          <w:lang w:val="id-ID"/>
        </w:rPr>
        <w:t xml:space="preserve"> diterima.</w:t>
      </w:r>
    </w:p>
    <w:p w14:paraId="7BC0168A" w14:textId="7DADC935" w:rsidR="006C6A56" w:rsidRPr="00D80089" w:rsidRDefault="006C6A56" w:rsidP="00D80089">
      <w:pPr>
        <w:keepNext/>
        <w:keepLines/>
        <w:widowControl/>
        <w:autoSpaceDE/>
        <w:autoSpaceDN/>
        <w:spacing w:line="276" w:lineRule="auto"/>
        <w:jc w:val="both"/>
        <w:outlineLvl w:val="1"/>
        <w:rPr>
          <w:rFonts w:ascii="Cambria" w:hAnsi="Cambria"/>
          <w:b/>
          <w:bCs/>
          <w:lang w:val="id-ID"/>
        </w:rPr>
      </w:pPr>
      <w:bookmarkStart w:id="23" w:name="_Toc173493177"/>
      <w:bookmarkStart w:id="24" w:name="_Toc173749955"/>
      <w:r w:rsidRPr="00140F39">
        <w:rPr>
          <w:rFonts w:ascii="Cambria" w:hAnsi="Cambria"/>
          <w:b/>
          <w:bCs/>
          <w:lang w:val="id-ID"/>
        </w:rPr>
        <w:t>Uji Koefisien Determinasi</w:t>
      </w:r>
      <w:bookmarkEnd w:id="23"/>
      <w:bookmarkEnd w:id="24"/>
    </w:p>
    <w:p w14:paraId="132DB568" w14:textId="3DD493BA" w:rsidR="006C6A56" w:rsidRPr="00140F39" w:rsidRDefault="00AD1E61" w:rsidP="00D80089">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Koefisien determinasi (R</w:t>
      </w:r>
      <w:r w:rsidR="006C6A56" w:rsidRPr="00140F39">
        <w:rPr>
          <w:rFonts w:ascii="Cambria" w:eastAsia="Calibri" w:hAnsi="Cambria"/>
          <w:vertAlign w:val="superscript"/>
          <w:lang w:val="id-ID"/>
        </w:rPr>
        <w:t>2</w:t>
      </w:r>
      <w:r w:rsidR="006C6A56" w:rsidRPr="00140F39">
        <w:rPr>
          <w:rFonts w:ascii="Cambria" w:eastAsia="Calibri" w:hAnsi="Cambria"/>
          <w:lang w:val="id-ID"/>
        </w:rPr>
        <w:t xml:space="preserve">) merupakan proporsi atau persentase dari total variasi Y yang dijelaskan oleh garis regresi. Koefisien determinasi adalah kuadrat koefisien korelasi. Koefisien determinasi ini digunakan untuk mengetahui presentasi </w:t>
      </w:r>
      <w:r w:rsidR="006C6A56" w:rsidRPr="00140F39">
        <w:rPr>
          <w:rFonts w:ascii="Cambria" w:eastAsia="Calibri" w:hAnsi="Cambria"/>
          <w:lang w:val="id-ID"/>
        </w:rPr>
        <w:lastRenderedPageBreak/>
        <w:t>pengaruh yang terjadi dari variabel bebas terhadap variabel terikat (Ghozali, 2018). Hasil pengujian dapat dilihat pada tabel di bawah:</w:t>
      </w:r>
    </w:p>
    <w:p w14:paraId="5B950144" w14:textId="0F0CF8B5" w:rsidR="006C6A56" w:rsidRPr="00140F39" w:rsidRDefault="00430651" w:rsidP="00D80089">
      <w:pPr>
        <w:widowControl/>
        <w:tabs>
          <w:tab w:val="left" w:pos="756"/>
          <w:tab w:val="left" w:pos="3255"/>
        </w:tabs>
        <w:autoSpaceDE/>
        <w:autoSpaceDN/>
        <w:spacing w:line="276" w:lineRule="auto"/>
        <w:jc w:val="center"/>
        <w:rPr>
          <w:rFonts w:ascii="Cambria" w:eastAsia="Calibri" w:hAnsi="Cambria"/>
          <w:b/>
          <w:bCs/>
          <w:lang w:val="id-ID"/>
        </w:rPr>
      </w:pPr>
      <w:r w:rsidRPr="00140F39">
        <w:rPr>
          <w:rFonts w:ascii="Cambria" w:eastAsia="Calibri" w:hAnsi="Cambria"/>
          <w:b/>
          <w:bCs/>
          <w:lang w:val="id-ID"/>
        </w:rPr>
        <w:t>Tabel 8</w:t>
      </w:r>
      <w:r w:rsidR="00D80089">
        <w:rPr>
          <w:rFonts w:ascii="Cambria" w:eastAsia="Calibri" w:hAnsi="Cambria"/>
          <w:b/>
          <w:bCs/>
          <w:lang w:val="id-ID"/>
        </w:rPr>
        <w:t>.</w:t>
      </w:r>
      <w:r w:rsidR="006C6A56" w:rsidRPr="00140F39">
        <w:rPr>
          <w:rFonts w:ascii="Cambria" w:eastAsia="Calibri" w:hAnsi="Cambria"/>
          <w:b/>
          <w:bCs/>
          <w:lang w:val="id-ID"/>
        </w:rPr>
        <w:t xml:space="preserve"> Hasil Uji Koefisien Determinasi (R</w:t>
      </w:r>
      <w:r w:rsidR="006C6A56" w:rsidRPr="00140F39">
        <w:rPr>
          <w:rFonts w:ascii="Cambria" w:eastAsia="Calibri" w:hAnsi="Cambria"/>
          <w:b/>
          <w:bCs/>
          <w:vertAlign w:val="superscript"/>
          <w:lang w:val="id-ID"/>
        </w:rPr>
        <w:t>2</w:t>
      </w:r>
      <w:r w:rsidR="006C6A56" w:rsidRPr="00140F39">
        <w:rPr>
          <w:rFonts w:ascii="Cambria" w:eastAsia="Calibri" w:hAnsi="Cambria"/>
          <w:b/>
          <w:bCs/>
          <w:lang w:val="id-ID"/>
        </w:rPr>
        <w:t>)</w:t>
      </w:r>
    </w:p>
    <w:tbl>
      <w:tblPr>
        <w:tblW w:w="77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4"/>
        <w:gridCol w:w="1156"/>
        <w:gridCol w:w="1399"/>
        <w:gridCol w:w="2142"/>
        <w:gridCol w:w="2056"/>
      </w:tblGrid>
      <w:tr w:rsidR="00AD1E61" w:rsidRPr="00140F39" w14:paraId="6F727CE5" w14:textId="77777777" w:rsidTr="001E32F5">
        <w:trPr>
          <w:cantSplit/>
          <w:jc w:val="center"/>
        </w:trPr>
        <w:tc>
          <w:tcPr>
            <w:tcW w:w="7737" w:type="dxa"/>
            <w:gridSpan w:val="5"/>
            <w:tcBorders>
              <w:top w:val="nil"/>
              <w:left w:val="nil"/>
              <w:bottom w:val="nil"/>
              <w:right w:val="nil"/>
            </w:tcBorders>
            <w:shd w:val="clear" w:color="auto" w:fill="FFFFFF"/>
            <w:vAlign w:val="center"/>
          </w:tcPr>
          <w:p w14:paraId="2ACC01EC" w14:textId="77777777" w:rsidR="002E669B" w:rsidRPr="00140F39" w:rsidRDefault="002E669B" w:rsidP="00D80089">
            <w:pPr>
              <w:widowControl/>
              <w:adjustRightInd w:val="0"/>
              <w:spacing w:after="160" w:line="276" w:lineRule="auto"/>
              <w:jc w:val="center"/>
              <w:rPr>
                <w:rFonts w:ascii="Cambria" w:eastAsiaTheme="minorHAnsi" w:hAnsi="Cambria" w:cstheme="majorBidi"/>
                <w:lang w:val="id-ID"/>
              </w:rPr>
            </w:pPr>
            <w:r w:rsidRPr="00140F39">
              <w:rPr>
                <w:rFonts w:ascii="Cambria" w:eastAsiaTheme="minorHAnsi" w:hAnsi="Cambria" w:cstheme="majorBidi"/>
                <w:b/>
                <w:bCs/>
                <w:lang w:val="id-ID"/>
              </w:rPr>
              <w:t xml:space="preserve">Model </w:t>
            </w:r>
            <w:proofErr w:type="spellStart"/>
            <w:r w:rsidRPr="00140F39">
              <w:rPr>
                <w:rFonts w:ascii="Cambria" w:eastAsiaTheme="minorHAnsi" w:hAnsi="Cambria" w:cstheme="majorBidi"/>
                <w:b/>
                <w:bCs/>
                <w:lang w:val="id-ID"/>
              </w:rPr>
              <w:t>Summary</w:t>
            </w:r>
            <w:r w:rsidRPr="00140F39">
              <w:rPr>
                <w:rFonts w:ascii="Cambria" w:eastAsiaTheme="minorHAnsi" w:hAnsi="Cambria" w:cstheme="majorBidi"/>
                <w:b/>
                <w:bCs/>
                <w:vertAlign w:val="superscript"/>
                <w:lang w:val="id-ID"/>
              </w:rPr>
              <w:t>b</w:t>
            </w:r>
            <w:proofErr w:type="spellEnd"/>
          </w:p>
        </w:tc>
      </w:tr>
      <w:tr w:rsidR="00AD1E61" w:rsidRPr="00140F39" w14:paraId="075646C4" w14:textId="77777777" w:rsidTr="001E32F5">
        <w:trPr>
          <w:cantSplit/>
          <w:jc w:val="center"/>
        </w:trPr>
        <w:tc>
          <w:tcPr>
            <w:tcW w:w="98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62E45F2"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Model</w:t>
            </w:r>
          </w:p>
        </w:tc>
        <w:tc>
          <w:tcPr>
            <w:tcW w:w="1156" w:type="dxa"/>
            <w:tcBorders>
              <w:top w:val="single" w:sz="16" w:space="0" w:color="000000"/>
              <w:left w:val="single" w:sz="16" w:space="0" w:color="000000"/>
              <w:bottom w:val="single" w:sz="16" w:space="0" w:color="000000"/>
            </w:tcBorders>
            <w:shd w:val="clear" w:color="auto" w:fill="FFFFFF"/>
            <w:vAlign w:val="bottom"/>
          </w:tcPr>
          <w:p w14:paraId="083E05D9"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R</w:t>
            </w:r>
          </w:p>
        </w:tc>
        <w:tc>
          <w:tcPr>
            <w:tcW w:w="1399" w:type="dxa"/>
            <w:tcBorders>
              <w:top w:val="single" w:sz="16" w:space="0" w:color="000000"/>
              <w:bottom w:val="single" w:sz="16" w:space="0" w:color="000000"/>
            </w:tcBorders>
            <w:shd w:val="clear" w:color="auto" w:fill="FFFFFF"/>
            <w:vAlign w:val="bottom"/>
          </w:tcPr>
          <w:p w14:paraId="4E72FA66"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 xml:space="preserve">R </w:t>
            </w:r>
            <w:proofErr w:type="spellStart"/>
            <w:r w:rsidRPr="00140F39">
              <w:rPr>
                <w:rFonts w:ascii="Cambria" w:eastAsiaTheme="minorHAnsi" w:hAnsi="Cambria" w:cstheme="majorBidi"/>
                <w:lang w:val="id-ID"/>
              </w:rPr>
              <w:t>Square</w:t>
            </w:r>
            <w:proofErr w:type="spellEnd"/>
          </w:p>
        </w:tc>
        <w:tc>
          <w:tcPr>
            <w:tcW w:w="2142" w:type="dxa"/>
            <w:tcBorders>
              <w:top w:val="single" w:sz="16" w:space="0" w:color="000000"/>
              <w:bottom w:val="single" w:sz="16" w:space="0" w:color="000000"/>
            </w:tcBorders>
            <w:shd w:val="clear" w:color="auto" w:fill="FFFFFF"/>
            <w:vAlign w:val="bottom"/>
          </w:tcPr>
          <w:p w14:paraId="2BFCE71C"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Adjusted</w:t>
            </w:r>
            <w:proofErr w:type="spellEnd"/>
            <w:r w:rsidRPr="00140F39">
              <w:rPr>
                <w:rFonts w:ascii="Cambria" w:eastAsiaTheme="minorHAnsi" w:hAnsi="Cambria" w:cstheme="majorBidi"/>
                <w:lang w:val="id-ID"/>
              </w:rPr>
              <w:t xml:space="preserve"> R </w:t>
            </w:r>
            <w:proofErr w:type="spellStart"/>
            <w:r w:rsidRPr="00140F39">
              <w:rPr>
                <w:rFonts w:ascii="Cambria" w:eastAsiaTheme="minorHAnsi" w:hAnsi="Cambria" w:cstheme="majorBidi"/>
                <w:lang w:val="id-ID"/>
              </w:rPr>
              <w:t>Square</w:t>
            </w:r>
            <w:proofErr w:type="spellEnd"/>
          </w:p>
        </w:tc>
        <w:tc>
          <w:tcPr>
            <w:tcW w:w="2056" w:type="dxa"/>
            <w:tcBorders>
              <w:top w:val="single" w:sz="16" w:space="0" w:color="000000"/>
              <w:bottom w:val="single" w:sz="16" w:space="0" w:color="000000"/>
            </w:tcBorders>
            <w:shd w:val="clear" w:color="auto" w:fill="FFFFFF"/>
            <w:vAlign w:val="bottom"/>
          </w:tcPr>
          <w:p w14:paraId="203ADEA9"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proofErr w:type="spellStart"/>
            <w:r w:rsidRPr="00140F39">
              <w:rPr>
                <w:rFonts w:ascii="Cambria" w:eastAsiaTheme="minorHAnsi" w:hAnsi="Cambria" w:cstheme="majorBidi"/>
                <w:lang w:val="id-ID"/>
              </w:rPr>
              <w:t>Std</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Error</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of</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the</w:t>
            </w:r>
            <w:proofErr w:type="spellEnd"/>
            <w:r w:rsidRPr="00140F39">
              <w:rPr>
                <w:rFonts w:ascii="Cambria" w:eastAsiaTheme="minorHAnsi" w:hAnsi="Cambria" w:cstheme="majorBidi"/>
                <w:lang w:val="id-ID"/>
              </w:rPr>
              <w:t xml:space="preserve"> </w:t>
            </w:r>
            <w:proofErr w:type="spellStart"/>
            <w:r w:rsidRPr="00140F39">
              <w:rPr>
                <w:rFonts w:ascii="Cambria" w:eastAsiaTheme="minorHAnsi" w:hAnsi="Cambria" w:cstheme="majorBidi"/>
                <w:lang w:val="id-ID"/>
              </w:rPr>
              <w:t>Estimate</w:t>
            </w:r>
            <w:proofErr w:type="spellEnd"/>
          </w:p>
        </w:tc>
      </w:tr>
      <w:tr w:rsidR="00AD1E61" w:rsidRPr="00140F39" w14:paraId="71E922A1" w14:textId="77777777" w:rsidTr="001E32F5">
        <w:trPr>
          <w:cantSplit/>
          <w:jc w:val="center"/>
        </w:trPr>
        <w:tc>
          <w:tcPr>
            <w:tcW w:w="984" w:type="dxa"/>
            <w:tcBorders>
              <w:top w:val="single" w:sz="16" w:space="0" w:color="000000"/>
              <w:left w:val="single" w:sz="16" w:space="0" w:color="000000"/>
              <w:bottom w:val="single" w:sz="16" w:space="0" w:color="000000"/>
              <w:right w:val="single" w:sz="16" w:space="0" w:color="000000"/>
            </w:tcBorders>
            <w:shd w:val="clear" w:color="auto" w:fill="FFFFFF"/>
          </w:tcPr>
          <w:p w14:paraId="13E594C3"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1</w:t>
            </w:r>
          </w:p>
        </w:tc>
        <w:tc>
          <w:tcPr>
            <w:tcW w:w="1156" w:type="dxa"/>
            <w:tcBorders>
              <w:top w:val="single" w:sz="16" w:space="0" w:color="000000"/>
              <w:left w:val="single" w:sz="16" w:space="0" w:color="000000"/>
              <w:bottom w:val="single" w:sz="16" w:space="0" w:color="000000"/>
            </w:tcBorders>
            <w:shd w:val="clear" w:color="auto" w:fill="FFFFFF"/>
            <w:vAlign w:val="center"/>
          </w:tcPr>
          <w:p w14:paraId="6988C239"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.639</w:t>
            </w:r>
            <w:r w:rsidRPr="00140F39">
              <w:rPr>
                <w:rFonts w:ascii="Cambria" w:eastAsiaTheme="minorHAnsi" w:hAnsi="Cambria" w:cstheme="majorBidi"/>
                <w:vertAlign w:val="superscript"/>
                <w:lang w:val="id-ID"/>
              </w:rPr>
              <w:t>a</w:t>
            </w:r>
          </w:p>
        </w:tc>
        <w:tc>
          <w:tcPr>
            <w:tcW w:w="1399" w:type="dxa"/>
            <w:tcBorders>
              <w:top w:val="single" w:sz="16" w:space="0" w:color="000000"/>
              <w:bottom w:val="single" w:sz="16" w:space="0" w:color="000000"/>
            </w:tcBorders>
            <w:shd w:val="clear" w:color="auto" w:fill="FFFFFF"/>
            <w:vAlign w:val="center"/>
          </w:tcPr>
          <w:p w14:paraId="3E8FE630"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.492</w:t>
            </w:r>
          </w:p>
        </w:tc>
        <w:tc>
          <w:tcPr>
            <w:tcW w:w="2142" w:type="dxa"/>
            <w:tcBorders>
              <w:top w:val="single" w:sz="16" w:space="0" w:color="000000"/>
              <w:bottom w:val="single" w:sz="16" w:space="0" w:color="000000"/>
            </w:tcBorders>
            <w:shd w:val="clear" w:color="auto" w:fill="FFFFFF"/>
            <w:vAlign w:val="center"/>
          </w:tcPr>
          <w:p w14:paraId="317EA557"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.354</w:t>
            </w:r>
          </w:p>
        </w:tc>
        <w:tc>
          <w:tcPr>
            <w:tcW w:w="2056" w:type="dxa"/>
            <w:tcBorders>
              <w:top w:val="single" w:sz="16" w:space="0" w:color="000000"/>
              <w:bottom w:val="single" w:sz="16" w:space="0" w:color="000000"/>
            </w:tcBorders>
            <w:shd w:val="clear" w:color="auto" w:fill="FFFFFF"/>
            <w:vAlign w:val="center"/>
          </w:tcPr>
          <w:p w14:paraId="6299D5A4" w14:textId="77777777" w:rsidR="002E669B" w:rsidRPr="00140F39" w:rsidRDefault="002E669B" w:rsidP="00140F39">
            <w:pPr>
              <w:widowControl/>
              <w:adjustRightInd w:val="0"/>
              <w:spacing w:line="276" w:lineRule="auto"/>
              <w:jc w:val="both"/>
              <w:rPr>
                <w:rFonts w:ascii="Cambria" w:eastAsiaTheme="minorHAnsi" w:hAnsi="Cambria" w:cstheme="majorBidi"/>
                <w:lang w:val="id-ID"/>
              </w:rPr>
            </w:pPr>
            <w:r w:rsidRPr="00140F39">
              <w:rPr>
                <w:rFonts w:ascii="Cambria" w:eastAsiaTheme="minorHAnsi" w:hAnsi="Cambria" w:cstheme="majorBidi"/>
                <w:lang w:val="id-ID"/>
              </w:rPr>
              <w:t>73.360</w:t>
            </w:r>
          </w:p>
        </w:tc>
      </w:tr>
      <w:tr w:rsidR="00AD1E61" w:rsidRPr="00140F39" w14:paraId="65B213AC" w14:textId="77777777" w:rsidTr="001E32F5">
        <w:trPr>
          <w:cantSplit/>
          <w:jc w:val="center"/>
        </w:trPr>
        <w:tc>
          <w:tcPr>
            <w:tcW w:w="7737" w:type="dxa"/>
            <w:gridSpan w:val="5"/>
            <w:tcBorders>
              <w:top w:val="nil"/>
              <w:left w:val="nil"/>
              <w:bottom w:val="nil"/>
              <w:right w:val="nil"/>
            </w:tcBorders>
            <w:shd w:val="clear" w:color="auto" w:fill="FFFFFF"/>
          </w:tcPr>
          <w:p w14:paraId="17E27513" w14:textId="620FAD0C" w:rsidR="002E669B" w:rsidRPr="00D80089" w:rsidRDefault="002E669B" w:rsidP="00D80089">
            <w:pPr>
              <w:pStyle w:val="ListParagraph"/>
              <w:widowControl/>
              <w:numPr>
                <w:ilvl w:val="0"/>
                <w:numId w:val="12"/>
              </w:numPr>
              <w:adjustRightInd w:val="0"/>
              <w:spacing w:line="276" w:lineRule="auto"/>
              <w:rPr>
                <w:rFonts w:ascii="Cambria" w:eastAsiaTheme="minorHAnsi" w:hAnsi="Cambria" w:cstheme="majorBidi"/>
                <w:lang w:val="id-ID"/>
              </w:rPr>
            </w:pPr>
            <w:proofErr w:type="spellStart"/>
            <w:r w:rsidRPr="00D80089">
              <w:rPr>
                <w:rFonts w:ascii="Cambria" w:eastAsiaTheme="minorHAnsi" w:hAnsi="Cambria" w:cstheme="majorBidi"/>
                <w:lang w:val="id-ID"/>
              </w:rPr>
              <w:t>Predictors</w:t>
            </w:r>
            <w:proofErr w:type="spellEnd"/>
            <w:r w:rsidRPr="00D80089">
              <w:rPr>
                <w:rFonts w:ascii="Cambria" w:eastAsiaTheme="minorHAnsi" w:hAnsi="Cambria" w:cstheme="majorBidi"/>
                <w:lang w:val="id-ID"/>
              </w:rPr>
              <w:t>: (</w:t>
            </w:r>
            <w:proofErr w:type="spellStart"/>
            <w:r w:rsidRPr="00D80089">
              <w:rPr>
                <w:rFonts w:ascii="Cambria" w:eastAsiaTheme="minorHAnsi" w:hAnsi="Cambria" w:cstheme="majorBidi"/>
                <w:lang w:val="id-ID"/>
              </w:rPr>
              <w:t>Constant</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Modal_Kerja_Bersih</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Komisaris_Independen</w:t>
            </w:r>
            <w:proofErr w:type="spellEnd"/>
            <w:r w:rsidRPr="00D80089">
              <w:rPr>
                <w:rFonts w:ascii="Cambria" w:eastAsiaTheme="minorHAnsi" w:hAnsi="Cambria" w:cstheme="majorBidi"/>
                <w:lang w:val="id-ID"/>
              </w:rPr>
              <w:t>,</w:t>
            </w:r>
            <w:r w:rsidR="00D80089" w:rsidRPr="00D80089">
              <w:rPr>
                <w:rFonts w:ascii="Cambria" w:eastAsiaTheme="minorHAnsi" w:hAnsi="Cambria" w:cstheme="majorBidi"/>
                <w:lang w:val="id-ID"/>
              </w:rPr>
              <w:t xml:space="preserve"> </w:t>
            </w:r>
            <w:proofErr w:type="spellStart"/>
            <w:r w:rsidR="00D80089" w:rsidRPr="00D80089">
              <w:rPr>
                <w:rFonts w:ascii="Cambria" w:eastAsiaTheme="minorHAnsi" w:hAnsi="Cambria" w:cstheme="majorBidi"/>
                <w:lang w:val="id-ID"/>
              </w:rPr>
              <w:t>P</w:t>
            </w:r>
            <w:r w:rsidRPr="00D80089">
              <w:rPr>
                <w:rFonts w:ascii="Cambria" w:eastAsiaTheme="minorHAnsi" w:hAnsi="Cambria" w:cstheme="majorBidi"/>
                <w:lang w:val="id-ID"/>
              </w:rPr>
              <w:t>ertumbuhan_Perusahaan</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Leverage</w:t>
            </w:r>
            <w:proofErr w:type="spellEnd"/>
          </w:p>
        </w:tc>
      </w:tr>
      <w:tr w:rsidR="00AD1E61" w:rsidRPr="00140F39" w14:paraId="31FB69DA" w14:textId="77777777" w:rsidTr="001E32F5">
        <w:trPr>
          <w:cantSplit/>
          <w:jc w:val="center"/>
        </w:trPr>
        <w:tc>
          <w:tcPr>
            <w:tcW w:w="7737" w:type="dxa"/>
            <w:gridSpan w:val="5"/>
            <w:tcBorders>
              <w:top w:val="nil"/>
              <w:left w:val="nil"/>
              <w:bottom w:val="nil"/>
              <w:right w:val="nil"/>
            </w:tcBorders>
            <w:shd w:val="clear" w:color="auto" w:fill="FFFFFF"/>
          </w:tcPr>
          <w:p w14:paraId="7BA9890B" w14:textId="36FEB9F9" w:rsidR="002E669B" w:rsidRPr="00D80089" w:rsidRDefault="002E669B" w:rsidP="00D80089">
            <w:pPr>
              <w:pStyle w:val="ListParagraph"/>
              <w:widowControl/>
              <w:numPr>
                <w:ilvl w:val="0"/>
                <w:numId w:val="12"/>
              </w:numPr>
              <w:adjustRightInd w:val="0"/>
              <w:spacing w:after="160" w:line="276" w:lineRule="auto"/>
              <w:rPr>
                <w:rFonts w:ascii="Cambria" w:eastAsiaTheme="minorHAnsi" w:hAnsi="Cambria" w:cstheme="majorBidi"/>
                <w:lang w:val="id-ID"/>
              </w:rPr>
            </w:pPr>
            <w:proofErr w:type="spellStart"/>
            <w:r w:rsidRPr="00D80089">
              <w:rPr>
                <w:rFonts w:ascii="Cambria" w:eastAsiaTheme="minorHAnsi" w:hAnsi="Cambria" w:cstheme="majorBidi"/>
                <w:lang w:val="id-ID"/>
              </w:rPr>
              <w:t>Dependent</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Variable</w:t>
            </w:r>
            <w:proofErr w:type="spellEnd"/>
            <w:r w:rsidRPr="00D80089">
              <w:rPr>
                <w:rFonts w:ascii="Cambria" w:eastAsiaTheme="minorHAnsi" w:hAnsi="Cambria" w:cstheme="majorBidi"/>
                <w:lang w:val="id-ID"/>
              </w:rPr>
              <w:t xml:space="preserve">: </w:t>
            </w:r>
            <w:proofErr w:type="spellStart"/>
            <w:r w:rsidRPr="00D80089">
              <w:rPr>
                <w:rFonts w:ascii="Cambria" w:eastAsiaTheme="minorHAnsi" w:hAnsi="Cambria" w:cstheme="majorBidi"/>
                <w:lang w:val="id-ID"/>
              </w:rPr>
              <w:t>Kinerja_keuangan</w:t>
            </w:r>
            <w:proofErr w:type="spellEnd"/>
          </w:p>
        </w:tc>
      </w:tr>
    </w:tbl>
    <w:p w14:paraId="51D8EC1C" w14:textId="4ACF9DFB" w:rsidR="00430651" w:rsidRPr="00140F39" w:rsidRDefault="00AD1E61" w:rsidP="00D80089">
      <w:pPr>
        <w:widowControl/>
        <w:autoSpaceDE/>
        <w:autoSpaceDN/>
        <w:spacing w:after="160" w:line="276" w:lineRule="auto"/>
        <w:ind w:firstLine="709"/>
        <w:jc w:val="both"/>
        <w:rPr>
          <w:rFonts w:ascii="Cambria" w:eastAsia="Calibri" w:hAnsi="Cambria"/>
          <w:lang w:val="id-ID" w:eastAsia="zh-CN"/>
        </w:rPr>
      </w:pPr>
      <w:r w:rsidRPr="00140F39">
        <w:rPr>
          <w:rFonts w:ascii="Cambria" w:eastAsia="Calibri" w:hAnsi="Cambria"/>
          <w:lang w:val="id-ID" w:eastAsia="zh-CN"/>
        </w:rPr>
        <w:tab/>
      </w:r>
      <w:r w:rsidR="006C6A56" w:rsidRPr="00140F39">
        <w:rPr>
          <w:rFonts w:ascii="Cambria" w:eastAsia="Calibri" w:hAnsi="Cambria"/>
          <w:lang w:val="id-ID" w:eastAsia="zh-CN"/>
        </w:rPr>
        <w:t xml:space="preserve">Berdasarkan hasil pada tabel </w:t>
      </w:r>
      <w:r w:rsidR="006C6A56" w:rsidRPr="00140F39">
        <w:rPr>
          <w:rFonts w:ascii="Cambria" w:eastAsia="Calibri" w:hAnsi="Cambria"/>
          <w:lang w:val="id-ID"/>
        </w:rPr>
        <w:t>di atas</w:t>
      </w:r>
      <w:r w:rsidR="006C6A56" w:rsidRPr="00140F39">
        <w:rPr>
          <w:rFonts w:ascii="Cambria" w:eastAsia="Calibri" w:hAnsi="Cambria"/>
          <w:lang w:val="id-ID" w:eastAsia="zh-CN"/>
        </w:rPr>
        <w:t xml:space="preserve">, didapatkan nilai </w:t>
      </w:r>
      <w:proofErr w:type="spellStart"/>
      <w:r w:rsidR="006C6A56" w:rsidRPr="00140F39">
        <w:rPr>
          <w:rFonts w:ascii="Cambria" w:eastAsia="Calibri" w:hAnsi="Cambria"/>
          <w:i/>
          <w:iCs/>
          <w:lang w:val="id-ID" w:eastAsia="zh-CN"/>
        </w:rPr>
        <w:t>Adjusted</w:t>
      </w:r>
      <w:proofErr w:type="spellEnd"/>
      <w:r w:rsidR="006C6A56" w:rsidRPr="00140F39">
        <w:rPr>
          <w:rFonts w:ascii="Cambria" w:eastAsia="Calibri" w:hAnsi="Cambria"/>
          <w:i/>
          <w:iCs/>
          <w:lang w:val="id-ID" w:eastAsia="zh-CN"/>
        </w:rPr>
        <w:t xml:space="preserve"> R </w:t>
      </w:r>
      <w:proofErr w:type="spellStart"/>
      <w:r w:rsidR="006C6A56" w:rsidRPr="00140F39">
        <w:rPr>
          <w:rFonts w:ascii="Cambria" w:eastAsia="Calibri" w:hAnsi="Cambria"/>
          <w:i/>
          <w:iCs/>
          <w:lang w:val="id-ID" w:eastAsia="zh-CN"/>
        </w:rPr>
        <w:t>Square</w:t>
      </w:r>
      <w:proofErr w:type="spellEnd"/>
      <w:r w:rsidR="006C6A56" w:rsidRPr="00140F39">
        <w:rPr>
          <w:rFonts w:ascii="Cambria" w:eastAsia="Calibri" w:hAnsi="Cambria"/>
          <w:lang w:val="id-ID" w:eastAsia="zh-CN"/>
        </w:rPr>
        <w:t xml:space="preserve"> dengan nilai 0,</w:t>
      </w:r>
      <w:r w:rsidR="00B7283E" w:rsidRPr="00140F39">
        <w:rPr>
          <w:rFonts w:ascii="Cambria" w:eastAsia="Calibri" w:hAnsi="Cambria"/>
          <w:lang w:val="id-ID" w:eastAsia="zh-CN"/>
        </w:rPr>
        <w:t>492</w:t>
      </w:r>
      <w:r w:rsidR="006C6A56" w:rsidRPr="00140F39">
        <w:rPr>
          <w:rFonts w:ascii="Cambria" w:eastAsia="Calibri" w:hAnsi="Cambria"/>
          <w:lang w:val="id-ID" w:eastAsia="zh-CN"/>
        </w:rPr>
        <w:t>. Hal ini berarti kemampuan pertumbuhan perusahaan, tingkat hutang, komisaris</w:t>
      </w:r>
      <w:r w:rsidR="00B7283E" w:rsidRPr="00140F39">
        <w:rPr>
          <w:rFonts w:ascii="Cambria" w:eastAsia="Calibri" w:hAnsi="Cambria"/>
          <w:lang w:val="id-ID" w:eastAsia="zh-CN"/>
        </w:rPr>
        <w:t xml:space="preserve"> independen</w:t>
      </w:r>
      <w:r w:rsidR="006C6A56" w:rsidRPr="00140F39">
        <w:rPr>
          <w:rFonts w:ascii="Cambria" w:eastAsia="Calibri" w:hAnsi="Cambria"/>
          <w:lang w:val="id-ID" w:eastAsia="zh-CN"/>
        </w:rPr>
        <w:t xml:space="preserve">, kebijakan dividen, dan modal kerja dalam menjelaskan kinerja keuangan sebesar </w:t>
      </w:r>
      <w:r w:rsidR="00B7283E" w:rsidRPr="00140F39">
        <w:rPr>
          <w:rFonts w:ascii="Cambria" w:eastAsia="Calibri" w:hAnsi="Cambria"/>
          <w:lang w:val="id-ID" w:eastAsia="zh-CN"/>
        </w:rPr>
        <w:t>49,2</w:t>
      </w:r>
      <w:r w:rsidR="006C6A56" w:rsidRPr="00140F39">
        <w:rPr>
          <w:rFonts w:ascii="Cambria" w:eastAsia="Calibri" w:hAnsi="Cambria"/>
          <w:lang w:val="id-ID" w:eastAsia="zh-CN"/>
        </w:rPr>
        <w:t xml:space="preserve">% sedangkan </w:t>
      </w:r>
      <w:r w:rsidR="00B7283E" w:rsidRPr="00140F39">
        <w:rPr>
          <w:rFonts w:ascii="Cambria" w:eastAsia="Calibri" w:hAnsi="Cambria"/>
          <w:lang w:val="id-ID" w:eastAsia="zh-CN"/>
        </w:rPr>
        <w:t>50,8</w:t>
      </w:r>
      <w:r w:rsidR="006C6A56" w:rsidRPr="00140F39">
        <w:rPr>
          <w:rFonts w:ascii="Cambria" w:eastAsia="Calibri" w:hAnsi="Cambria"/>
          <w:lang w:val="id-ID" w:eastAsia="zh-CN"/>
        </w:rPr>
        <w:t xml:space="preserve">% dijelaskan oleh faktor lain yang berada </w:t>
      </w:r>
      <w:proofErr w:type="spellStart"/>
      <w:r w:rsidR="006C6A56" w:rsidRPr="00140F39">
        <w:rPr>
          <w:rFonts w:ascii="Cambria" w:eastAsia="Calibri" w:hAnsi="Cambria"/>
          <w:lang w:val="id-ID" w:eastAsia="zh-CN"/>
        </w:rPr>
        <w:t>diluar</w:t>
      </w:r>
      <w:proofErr w:type="spellEnd"/>
      <w:r w:rsidR="006C6A56" w:rsidRPr="00140F39">
        <w:rPr>
          <w:rFonts w:ascii="Cambria" w:eastAsia="Calibri" w:hAnsi="Cambria"/>
          <w:lang w:val="id-ID" w:eastAsia="zh-CN"/>
        </w:rPr>
        <w:t xml:space="preserve"> model dan tidak dapat terdeteksi dalam penelitian ini.</w:t>
      </w:r>
    </w:p>
    <w:p w14:paraId="72696155" w14:textId="22BE636C" w:rsidR="006C6A56" w:rsidRPr="00140F39" w:rsidRDefault="006C6A56" w:rsidP="00140F39">
      <w:pPr>
        <w:pStyle w:val="Heading2"/>
        <w:spacing w:before="0" w:line="276" w:lineRule="auto"/>
        <w:ind w:left="0"/>
        <w:jc w:val="both"/>
        <w:rPr>
          <w:rFonts w:ascii="Cambria" w:eastAsia="Calibri" w:hAnsi="Cambria"/>
          <w:sz w:val="22"/>
          <w:szCs w:val="22"/>
          <w:lang w:val="id-ID"/>
        </w:rPr>
      </w:pPr>
      <w:bookmarkStart w:id="25" w:name="_Toc173749957"/>
      <w:r w:rsidRPr="00140F39">
        <w:rPr>
          <w:rFonts w:ascii="Cambria" w:eastAsia="Calibri" w:hAnsi="Cambria"/>
          <w:sz w:val="22"/>
          <w:szCs w:val="22"/>
          <w:lang w:val="id-ID"/>
        </w:rPr>
        <w:t xml:space="preserve">Pengaruh Pertumbuhan Perusahaan Terhadap Kinerja Keuangan Perusahaan Manufaktur Sub Sektor Barang Konsumsi yang Terdaftar </w:t>
      </w:r>
      <w:r w:rsidR="00D80089">
        <w:rPr>
          <w:rFonts w:ascii="Cambria" w:eastAsia="Calibri" w:hAnsi="Cambria"/>
          <w:sz w:val="22"/>
          <w:szCs w:val="22"/>
          <w:lang w:val="id-ID"/>
        </w:rPr>
        <w:t>d</w:t>
      </w:r>
      <w:r w:rsidRPr="00140F39">
        <w:rPr>
          <w:rFonts w:ascii="Cambria" w:eastAsia="Calibri" w:hAnsi="Cambria"/>
          <w:sz w:val="22"/>
          <w:szCs w:val="22"/>
          <w:lang w:val="id-ID"/>
        </w:rPr>
        <w:t>i BEI</w:t>
      </w:r>
      <w:bookmarkEnd w:id="25"/>
    </w:p>
    <w:p w14:paraId="4FC7DF2E" w14:textId="2A6AF4BF" w:rsidR="006C6A56" w:rsidRPr="00140F39" w:rsidRDefault="00AD1E61" w:rsidP="000B7FAC">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 xml:space="preserve">Berdasarkan hasil uji parsial didapat </w:t>
      </w:r>
      <w:r w:rsidR="006C6A56" w:rsidRPr="00140F39">
        <w:rPr>
          <w:rFonts w:ascii="Cambria" w:eastAsia="Calibri" w:hAnsi="Cambria"/>
          <w:lang w:val="id-ID" w:eastAsia="zh-CN"/>
        </w:rPr>
        <w:t xml:space="preserve">pengaruh </w:t>
      </w:r>
      <w:r w:rsidR="006C6A56" w:rsidRPr="00140F39">
        <w:rPr>
          <w:rFonts w:ascii="Cambria" w:eastAsia="Calibri" w:hAnsi="Cambria"/>
          <w:lang w:val="id-ID"/>
        </w:rPr>
        <w:t>pertumbuhan perusahaan</w:t>
      </w:r>
      <w:r w:rsidR="006C6A56" w:rsidRPr="00140F39">
        <w:rPr>
          <w:rFonts w:ascii="Cambria" w:eastAsia="Calibri" w:hAnsi="Cambria"/>
          <w:lang w:val="id-ID" w:eastAsia="zh-CN"/>
        </w:rPr>
        <w:t xml:space="preserve"> terhadap </w:t>
      </w:r>
      <w:r w:rsidR="006C6A56" w:rsidRPr="00140F39">
        <w:rPr>
          <w:rFonts w:ascii="Cambria" w:eastAsia="Calibri" w:hAnsi="Cambria"/>
          <w:lang w:val="id-ID"/>
        </w:rPr>
        <w:t>kinerja keuangan</w:t>
      </w:r>
      <w:r w:rsidR="006C6A56" w:rsidRPr="00140F39">
        <w:rPr>
          <w:rFonts w:ascii="Cambria" w:eastAsia="Calibri" w:hAnsi="Cambria"/>
          <w:lang w:val="id-ID" w:eastAsia="zh-CN"/>
        </w:rPr>
        <w:t xml:space="preserve"> diperoleh nilai t</w:t>
      </w:r>
      <w:r w:rsidR="006C6A56" w:rsidRPr="00140F39">
        <w:rPr>
          <w:rFonts w:ascii="Cambria" w:eastAsia="Calibri" w:hAnsi="Cambria"/>
          <w:lang w:val="id-ID"/>
        </w:rPr>
        <w:t xml:space="preserve"> hitung sebesar  </w:t>
      </w:r>
      <w:r w:rsidR="00442D2D" w:rsidRPr="00140F39">
        <w:rPr>
          <w:rFonts w:ascii="Cambria" w:eastAsia="Calibri" w:hAnsi="Cambria"/>
          <w:lang w:val="id-ID"/>
        </w:rPr>
        <w:t xml:space="preserve">2,204 &gt; 1.98827 </w:t>
      </w:r>
      <w:r w:rsidR="006C6A56" w:rsidRPr="00140F39">
        <w:rPr>
          <w:rFonts w:ascii="Cambria" w:eastAsia="Calibri" w:hAnsi="Cambria"/>
          <w:lang w:val="id-ID" w:eastAsia="zh-CN"/>
        </w:rPr>
        <w:t>dengan signifikansi 0,0</w:t>
      </w:r>
      <w:r w:rsidR="002E26F3" w:rsidRPr="00140F39">
        <w:rPr>
          <w:rFonts w:ascii="Cambria" w:eastAsia="Calibri" w:hAnsi="Cambria"/>
          <w:lang w:val="id-ID"/>
        </w:rPr>
        <w:t>02</w:t>
      </w:r>
      <w:r w:rsidR="006C6A56" w:rsidRPr="00140F39">
        <w:rPr>
          <w:rFonts w:ascii="Cambria" w:eastAsia="Calibri" w:hAnsi="Cambria"/>
          <w:lang w:val="id-ID"/>
        </w:rPr>
        <w:t xml:space="preserve"> </w:t>
      </w:r>
      <w:r w:rsidR="006C6A56" w:rsidRPr="00140F39">
        <w:rPr>
          <w:rFonts w:ascii="Cambria" w:eastAsia="Calibri" w:hAnsi="Cambria"/>
          <w:lang w:val="id-ID" w:eastAsia="zh-CN"/>
        </w:rPr>
        <w:t xml:space="preserve">(p </w:t>
      </w:r>
      <w:r w:rsidR="006C6A56" w:rsidRPr="00140F39">
        <w:rPr>
          <w:rFonts w:ascii="Cambria" w:eastAsia="Calibri" w:hAnsi="Cambria"/>
          <w:lang w:val="id-ID"/>
        </w:rPr>
        <w:t>&lt;</w:t>
      </w:r>
      <w:r w:rsidR="006C6A56" w:rsidRPr="00140F39">
        <w:rPr>
          <w:rFonts w:ascii="Cambria" w:eastAsia="Calibri" w:hAnsi="Cambria"/>
          <w:lang w:val="id-ID" w:eastAsia="zh-CN"/>
        </w:rPr>
        <w:t xml:space="preserve"> 0,05). Dengan signifikansi lebih kecil dari 0,05 maka Hipotesis 1 diterima. Artinya pertumbuhan perusahaan berpengaruh terhadap kinerja keuangan. </w:t>
      </w:r>
      <w:r w:rsidR="006C6A56" w:rsidRPr="00140F39">
        <w:rPr>
          <w:rFonts w:ascii="Cambria" w:eastAsia="Calibri" w:hAnsi="Cambria"/>
          <w:lang w:val="id-ID"/>
        </w:rPr>
        <w:t xml:space="preserve">Pertumbuhan perusahaan </w:t>
      </w:r>
      <w:proofErr w:type="spellStart"/>
      <w:r w:rsidR="006C6A56" w:rsidRPr="00140F39">
        <w:rPr>
          <w:rFonts w:ascii="Cambria" w:eastAsia="Calibri" w:hAnsi="Cambria"/>
          <w:lang w:val="id-ID"/>
        </w:rPr>
        <w:t>merupaka</w:t>
      </w:r>
      <w:proofErr w:type="spellEnd"/>
      <w:r w:rsidR="006C6A56" w:rsidRPr="00140F39">
        <w:rPr>
          <w:rFonts w:ascii="Cambria" w:eastAsia="Calibri" w:hAnsi="Cambria"/>
          <w:lang w:val="id-ID"/>
        </w:rPr>
        <w:t xml:space="preserve"> </w:t>
      </w:r>
      <w:proofErr w:type="spellStart"/>
      <w:r w:rsidR="006C6A56" w:rsidRPr="00140F39">
        <w:rPr>
          <w:rFonts w:ascii="Cambria" w:eastAsia="Calibri" w:hAnsi="Cambria"/>
          <w:lang w:val="id-ID"/>
        </w:rPr>
        <w:t>indicator</w:t>
      </w:r>
      <w:proofErr w:type="spellEnd"/>
      <w:r w:rsidR="006C6A56" w:rsidRPr="00140F39">
        <w:rPr>
          <w:rFonts w:ascii="Cambria" w:eastAsia="Calibri" w:hAnsi="Cambria"/>
          <w:lang w:val="id-ID"/>
        </w:rPr>
        <w:t xml:space="preserve"> suatu perkembangan atau pertumbuhan perusahaan untuk </w:t>
      </w:r>
      <w:proofErr w:type="spellStart"/>
      <w:r w:rsidR="006C6A56" w:rsidRPr="00140F39">
        <w:rPr>
          <w:rFonts w:ascii="Cambria" w:eastAsia="Calibri" w:hAnsi="Cambria"/>
          <w:lang w:val="id-ID"/>
        </w:rPr>
        <w:t>enilai</w:t>
      </w:r>
      <w:proofErr w:type="spellEnd"/>
      <w:r w:rsidR="006C6A56" w:rsidRPr="00140F39">
        <w:rPr>
          <w:rFonts w:ascii="Cambria" w:eastAsia="Calibri" w:hAnsi="Cambria"/>
          <w:lang w:val="id-ID"/>
        </w:rPr>
        <w:t xml:space="preserve"> sejauh mana perusahaan mengintegrasikan dirinya ke dalam ekonomi secara keseluruhan atau ekonomi untuk </w:t>
      </w:r>
      <w:proofErr w:type="spellStart"/>
      <w:r w:rsidR="006C6A56" w:rsidRPr="00140F39">
        <w:rPr>
          <w:rFonts w:ascii="Cambria" w:eastAsia="Calibri" w:hAnsi="Cambria"/>
          <w:lang w:val="id-ID"/>
        </w:rPr>
        <w:t>sectornya</w:t>
      </w:r>
      <w:proofErr w:type="spellEnd"/>
      <w:r w:rsidR="006C6A56" w:rsidRPr="00140F39">
        <w:rPr>
          <w:rFonts w:ascii="Cambria" w:eastAsia="Calibri" w:hAnsi="Cambria"/>
          <w:lang w:val="id-ID"/>
        </w:rPr>
        <w:t xml:space="preserve"> dalam mempertahankan posisi keuangan perusahaan pada suatu periode. Kapasitas perusahaan agar tumbuh menjadi lebih baik dapat melalui penjualan yang lebih tinggi atau peningkatan </w:t>
      </w:r>
      <w:proofErr w:type="spellStart"/>
      <w:r w:rsidR="006C6A56" w:rsidRPr="00140F39">
        <w:rPr>
          <w:rFonts w:ascii="Cambria" w:eastAsia="Calibri" w:hAnsi="Cambria"/>
          <w:lang w:val="id-ID"/>
        </w:rPr>
        <w:t>asset</w:t>
      </w:r>
      <w:proofErr w:type="spellEnd"/>
      <w:r w:rsidR="006C6A56" w:rsidRPr="00140F39">
        <w:rPr>
          <w:rFonts w:ascii="Cambria" w:eastAsia="Calibri" w:hAnsi="Cambria"/>
          <w:lang w:val="id-ID"/>
        </w:rPr>
        <w:t xml:space="preserve"> (Anjar Putri Wulandari, 2020). Pertumbuhan perusahaan yang produktif menjadi kemampuan kapasitas tim manajemen perusahaan untuk memberikan keberhasilan finansial yang lebih baik. Dengan kinerja finansial yang meningkat, maka kesempatan investasi dapat menyampaikan indikasi yang baik tentang pertumbuhan perusahaan di masa mendatang. Menyatakan bahwa pertumbuhan perusahaan positif dan signifikan terhadap kinerja keuangan (Vera Dwi </w:t>
      </w:r>
      <w:proofErr w:type="spellStart"/>
      <w:r w:rsidR="006C6A56" w:rsidRPr="00140F39">
        <w:rPr>
          <w:rFonts w:ascii="Cambria" w:eastAsia="Calibri" w:hAnsi="Cambria"/>
          <w:lang w:val="id-ID"/>
        </w:rPr>
        <w:t>Firdayani</w:t>
      </w:r>
      <w:proofErr w:type="spellEnd"/>
      <w:r w:rsidR="006C6A56" w:rsidRPr="00140F39">
        <w:rPr>
          <w:rFonts w:ascii="Cambria" w:eastAsia="Calibri" w:hAnsi="Cambria"/>
          <w:lang w:val="id-ID"/>
        </w:rPr>
        <w:t>, 2022)</w:t>
      </w:r>
      <w:r w:rsidR="00442D2D" w:rsidRPr="00140F39">
        <w:rPr>
          <w:rFonts w:ascii="Cambria" w:eastAsia="Calibri" w:hAnsi="Cambria"/>
          <w:lang w:val="id-ID"/>
        </w:rPr>
        <w:t>.</w:t>
      </w:r>
    </w:p>
    <w:p w14:paraId="31C7E773" w14:textId="77777777" w:rsidR="006C6A56" w:rsidRPr="00140F39" w:rsidRDefault="006C6A56" w:rsidP="00140F39">
      <w:pPr>
        <w:pStyle w:val="Heading2"/>
        <w:spacing w:before="0" w:line="276" w:lineRule="auto"/>
        <w:ind w:left="0"/>
        <w:jc w:val="both"/>
        <w:rPr>
          <w:rFonts w:ascii="Cambria" w:eastAsia="Calibri" w:hAnsi="Cambria"/>
          <w:sz w:val="22"/>
          <w:szCs w:val="22"/>
          <w:lang w:val="id-ID"/>
        </w:rPr>
      </w:pPr>
      <w:bookmarkStart w:id="26" w:name="_Toc173749958"/>
      <w:r w:rsidRPr="00140F39">
        <w:rPr>
          <w:rFonts w:ascii="Cambria" w:eastAsia="Calibri" w:hAnsi="Cambria"/>
          <w:sz w:val="22"/>
          <w:szCs w:val="22"/>
          <w:lang w:val="id-ID"/>
        </w:rPr>
        <w:t>Pengaruh Tingkat Hutang Bersih Terhadap Kinerja Keuangan Perusahaan Manufaktur Sub Sektor Barang Konsumsi Yang Terdaftar Di BEI</w:t>
      </w:r>
      <w:bookmarkEnd w:id="26"/>
    </w:p>
    <w:p w14:paraId="5D06F2E7" w14:textId="643C0339" w:rsidR="006C6A56" w:rsidRPr="00140F39" w:rsidRDefault="00AD1E61" w:rsidP="000B7FAC">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Berdasarkan hasil uji parsial didapat pengaruh hutang bersih</w:t>
      </w:r>
      <w:r w:rsidR="006C6A56" w:rsidRPr="00140F39">
        <w:rPr>
          <w:rFonts w:ascii="Cambria" w:eastAsia="Calibri" w:hAnsi="Cambria"/>
          <w:lang w:val="id-ID" w:eastAsia="zh-CN"/>
        </w:rPr>
        <w:t xml:space="preserve"> terhadap </w:t>
      </w:r>
      <w:r w:rsidR="006C6A56" w:rsidRPr="00140F39">
        <w:rPr>
          <w:rFonts w:ascii="Cambria" w:eastAsia="Calibri" w:hAnsi="Cambria"/>
          <w:lang w:val="id-ID"/>
        </w:rPr>
        <w:t>kinerja keuangan</w:t>
      </w:r>
      <w:r w:rsidR="006C6A56" w:rsidRPr="00140F39">
        <w:rPr>
          <w:rFonts w:ascii="Cambria" w:eastAsia="Calibri" w:hAnsi="Cambria"/>
          <w:lang w:val="id-ID" w:eastAsia="zh-CN"/>
        </w:rPr>
        <w:t xml:space="preserve"> diperoleh nilai t</w:t>
      </w:r>
      <w:r w:rsidR="006C6A56" w:rsidRPr="00140F39">
        <w:rPr>
          <w:rFonts w:ascii="Cambria" w:eastAsia="Calibri" w:hAnsi="Cambria"/>
          <w:lang w:val="id-ID"/>
        </w:rPr>
        <w:t xml:space="preserve"> hitung sebesar</w:t>
      </w:r>
      <w:r w:rsidR="006C6A56" w:rsidRPr="00140F39">
        <w:rPr>
          <w:rFonts w:ascii="Cambria" w:eastAsia="Calibri" w:hAnsi="Cambria"/>
          <w:lang w:val="id-ID" w:eastAsia="zh-CN"/>
        </w:rPr>
        <w:t xml:space="preserve">  </w:t>
      </w:r>
      <w:r w:rsidR="002E26F3" w:rsidRPr="00140F39">
        <w:rPr>
          <w:rFonts w:ascii="Cambria" w:eastAsia="Calibri" w:hAnsi="Cambria"/>
          <w:lang w:val="id-ID"/>
        </w:rPr>
        <w:t xml:space="preserve">-2,708  &gt; 1.98827 </w:t>
      </w:r>
      <w:r w:rsidR="006C6A56" w:rsidRPr="00140F39">
        <w:rPr>
          <w:rFonts w:ascii="Cambria" w:eastAsia="Calibri" w:hAnsi="Cambria"/>
          <w:lang w:val="id-ID" w:eastAsia="zh-CN"/>
        </w:rPr>
        <w:t>dengan signifikansi 0,00</w:t>
      </w:r>
      <w:r w:rsidR="002E26F3" w:rsidRPr="00140F39">
        <w:rPr>
          <w:rFonts w:ascii="Cambria" w:eastAsia="Calibri" w:hAnsi="Cambria"/>
          <w:lang w:val="id-ID"/>
        </w:rPr>
        <w:t>4</w:t>
      </w:r>
      <w:r w:rsidR="006C6A56" w:rsidRPr="00140F39">
        <w:rPr>
          <w:rFonts w:ascii="Cambria" w:eastAsia="Calibri" w:hAnsi="Cambria"/>
          <w:lang w:val="id-ID" w:eastAsia="zh-CN"/>
        </w:rPr>
        <w:t xml:space="preserve"> (p </w:t>
      </w:r>
      <w:r w:rsidR="006C6A56" w:rsidRPr="00140F39">
        <w:rPr>
          <w:rFonts w:ascii="Cambria" w:eastAsia="Calibri" w:hAnsi="Cambria"/>
          <w:lang w:val="id-ID"/>
        </w:rPr>
        <w:t>&gt;</w:t>
      </w:r>
      <w:r w:rsidR="006C6A56" w:rsidRPr="00140F39">
        <w:rPr>
          <w:rFonts w:ascii="Cambria" w:eastAsia="Calibri" w:hAnsi="Cambria"/>
          <w:lang w:val="id-ID" w:eastAsia="zh-CN"/>
        </w:rPr>
        <w:t xml:space="preserve"> 0,05). Dengan signifikansi lebih besar dari 0,05 maka Hipotesis 2 diterima. Artinya hutang bersih berpengaruh terhadap kinerja keuangan. </w:t>
      </w:r>
      <w:r w:rsidR="006C6A56" w:rsidRPr="00140F39">
        <w:rPr>
          <w:rFonts w:ascii="Cambria" w:eastAsia="Calibri" w:hAnsi="Cambria"/>
          <w:lang w:val="id-ID"/>
        </w:rPr>
        <w:t xml:space="preserve">Tingkat Utang merupakan rasio yang </w:t>
      </w:r>
      <w:proofErr w:type="spellStart"/>
      <w:r w:rsidR="006C6A56" w:rsidRPr="00140F39">
        <w:rPr>
          <w:rFonts w:ascii="Cambria" w:eastAsia="Calibri" w:hAnsi="Cambria"/>
          <w:lang w:val="id-ID"/>
        </w:rPr>
        <w:t>menunjukan</w:t>
      </w:r>
      <w:proofErr w:type="spellEnd"/>
      <w:r w:rsidR="006C6A56" w:rsidRPr="00140F39">
        <w:rPr>
          <w:rFonts w:ascii="Cambria" w:eastAsia="Calibri" w:hAnsi="Cambria"/>
          <w:lang w:val="id-ID"/>
        </w:rPr>
        <w:t xml:space="preserve"> besar kecilnya utang yang dimiliki oleh perusahaan untuk membiayai kegiatan operasional perusahaan. Rasio yang </w:t>
      </w:r>
      <w:r w:rsidR="006C6A56" w:rsidRPr="00140F39">
        <w:rPr>
          <w:rFonts w:ascii="Cambria" w:eastAsia="Calibri" w:hAnsi="Cambria"/>
          <w:lang w:val="id-ID"/>
        </w:rPr>
        <w:lastRenderedPageBreak/>
        <w:t xml:space="preserve">digunakan untuk mengukur </w:t>
      </w:r>
      <w:proofErr w:type="spellStart"/>
      <w:r w:rsidR="006C6A56" w:rsidRPr="00B06447">
        <w:rPr>
          <w:rFonts w:ascii="Cambria" w:eastAsia="Calibri" w:hAnsi="Cambria"/>
          <w:i/>
          <w:iCs/>
          <w:lang w:val="id-ID"/>
        </w:rPr>
        <w:t>leverage</w:t>
      </w:r>
      <w:proofErr w:type="spellEnd"/>
      <w:r w:rsidR="006C6A56" w:rsidRPr="00140F39">
        <w:rPr>
          <w:rFonts w:ascii="Cambria" w:eastAsia="Calibri" w:hAnsi="Cambria"/>
          <w:lang w:val="id-ID"/>
        </w:rPr>
        <w:t xml:space="preserve"> adalah </w:t>
      </w:r>
      <w:proofErr w:type="spellStart"/>
      <w:r w:rsidR="006C6A56" w:rsidRPr="00140F39">
        <w:rPr>
          <w:rFonts w:ascii="Cambria" w:eastAsia="Calibri" w:hAnsi="Cambria"/>
          <w:lang w:val="id-ID"/>
        </w:rPr>
        <w:t>Debt</w:t>
      </w:r>
      <w:proofErr w:type="spellEnd"/>
      <w:r w:rsidR="006C6A56" w:rsidRPr="00140F39">
        <w:rPr>
          <w:rFonts w:ascii="Cambria" w:eastAsia="Calibri" w:hAnsi="Cambria"/>
          <w:lang w:val="id-ID"/>
        </w:rPr>
        <w:t xml:space="preserve"> </w:t>
      </w:r>
      <w:proofErr w:type="spellStart"/>
      <w:r w:rsidR="006C6A56" w:rsidRPr="00140F39">
        <w:rPr>
          <w:rFonts w:ascii="Cambria" w:eastAsia="Calibri" w:hAnsi="Cambria"/>
          <w:lang w:val="id-ID"/>
        </w:rPr>
        <w:t>to</w:t>
      </w:r>
      <w:proofErr w:type="spellEnd"/>
      <w:r w:rsidR="006C6A56" w:rsidRPr="00140F39">
        <w:rPr>
          <w:rFonts w:ascii="Cambria" w:eastAsia="Calibri" w:hAnsi="Cambria"/>
          <w:lang w:val="id-ID"/>
        </w:rPr>
        <w:t xml:space="preserve"> </w:t>
      </w:r>
      <w:proofErr w:type="spellStart"/>
      <w:r w:rsidR="006C6A56" w:rsidRPr="00140F39">
        <w:rPr>
          <w:rFonts w:ascii="Cambria" w:eastAsia="Calibri" w:hAnsi="Cambria"/>
          <w:lang w:val="id-ID"/>
        </w:rPr>
        <w:t>Asset</w:t>
      </w:r>
      <w:proofErr w:type="spellEnd"/>
      <w:r w:rsidR="006C6A56" w:rsidRPr="00140F39">
        <w:rPr>
          <w:rFonts w:ascii="Cambria" w:eastAsia="Calibri" w:hAnsi="Cambria"/>
          <w:lang w:val="id-ID"/>
        </w:rPr>
        <w:t xml:space="preserve"> </w:t>
      </w:r>
      <w:proofErr w:type="spellStart"/>
      <w:r w:rsidR="006C6A56" w:rsidRPr="00140F39">
        <w:rPr>
          <w:rFonts w:ascii="Cambria" w:eastAsia="Calibri" w:hAnsi="Cambria"/>
          <w:lang w:val="id-ID"/>
        </w:rPr>
        <w:t>Ratio</w:t>
      </w:r>
      <w:proofErr w:type="spellEnd"/>
      <w:r w:rsidR="006C6A56" w:rsidRPr="00140F39">
        <w:rPr>
          <w:rFonts w:ascii="Cambria" w:eastAsia="Calibri" w:hAnsi="Cambria"/>
          <w:lang w:val="id-ID"/>
        </w:rPr>
        <w:t xml:space="preserve"> (DAR) atau rasio utang terhadap modal untuk mengukur seberapa besar modal yang dimiliki perusahaan terbebani utang dengan cara membandingkan antara total utang dengan total modal</w:t>
      </w:r>
      <w:r w:rsidR="00433841" w:rsidRPr="00140F39">
        <w:rPr>
          <w:rFonts w:ascii="Cambria" w:eastAsia="Calibri" w:hAnsi="Cambria"/>
          <w:lang w:val="id-ID"/>
        </w:rPr>
        <w:t xml:space="preserve"> </w:t>
      </w:r>
      <w:r w:rsidR="006C6A56" w:rsidRPr="00140F39">
        <w:rPr>
          <w:rFonts w:ascii="Cambria" w:eastAsia="Calibri" w:hAnsi="Cambria"/>
          <w:lang w:val="id-ID"/>
        </w:rPr>
        <w:t xml:space="preserve">(MAY RINI, 2021). Hasil yang didapat akan digunakan oleh kreditur untuk mengukur kemampuan perusahaan dalam membayar utangnya. Dengan sumber dana eksternal yang lebih besar, besar kemungkinan keuntungan meningkat namun diikuti pula dengan peningkatan </w:t>
      </w:r>
      <w:proofErr w:type="spellStart"/>
      <w:r w:rsidR="006C6A56" w:rsidRPr="00140F39">
        <w:rPr>
          <w:rFonts w:ascii="Cambria" w:eastAsia="Calibri" w:hAnsi="Cambria"/>
          <w:lang w:val="id-ID"/>
        </w:rPr>
        <w:t>resiko</w:t>
      </w:r>
      <w:proofErr w:type="spellEnd"/>
      <w:r w:rsidR="006C6A56" w:rsidRPr="00140F39">
        <w:rPr>
          <w:rFonts w:ascii="Cambria" w:eastAsia="Calibri" w:hAnsi="Cambria"/>
          <w:lang w:val="id-ID"/>
        </w:rPr>
        <w:t xml:space="preserve"> kebangkrutan. Perusahaan yang memiliki pendanaan bersumber dari utang yang tinggi akan mengurangi profitabilitas, yang nantinya akan berdampak pada menurunnya kinerja keuangan. Perusahaan harus mengalokasikan laba untuk membayar utang beserta biaya bunganya sehingga akang mengurangi laba perusahaan. perusahaan yang memiliki rasio </w:t>
      </w:r>
      <w:proofErr w:type="spellStart"/>
      <w:r w:rsidR="006C6A56" w:rsidRPr="00B06447">
        <w:rPr>
          <w:rFonts w:ascii="Cambria" w:eastAsia="Calibri" w:hAnsi="Cambria"/>
          <w:i/>
          <w:iCs/>
          <w:lang w:val="id-ID"/>
        </w:rPr>
        <w:t>leverage</w:t>
      </w:r>
      <w:proofErr w:type="spellEnd"/>
      <w:r w:rsidR="006C6A56" w:rsidRPr="00140F39">
        <w:rPr>
          <w:rFonts w:ascii="Cambria" w:eastAsia="Calibri" w:hAnsi="Cambria"/>
          <w:lang w:val="id-ID"/>
        </w:rPr>
        <w:t xml:space="preserve"> tinggi cenderung memiliki kinerja keuangan yang rendah. Artinya perusahaan tersebut belum mampu membiayai operasionalnya sendiri sehingga membutuhkan dana pinjaman dari pihak eksternal menurut (Zilla Aulia </w:t>
      </w:r>
      <w:proofErr w:type="spellStart"/>
      <w:r w:rsidR="006C6A56" w:rsidRPr="00140F39">
        <w:rPr>
          <w:rFonts w:ascii="Cambria" w:eastAsia="Calibri" w:hAnsi="Cambria"/>
          <w:lang w:val="id-ID"/>
        </w:rPr>
        <w:t>et</w:t>
      </w:r>
      <w:proofErr w:type="spellEnd"/>
      <w:r w:rsidR="006C6A56" w:rsidRPr="00140F39">
        <w:rPr>
          <w:rFonts w:ascii="Cambria" w:eastAsia="Calibri" w:hAnsi="Cambria"/>
          <w:lang w:val="id-ID"/>
        </w:rPr>
        <w:t xml:space="preserve"> </w:t>
      </w:r>
      <w:proofErr w:type="spellStart"/>
      <w:r w:rsidR="006C6A56" w:rsidRPr="00140F39">
        <w:rPr>
          <w:rFonts w:ascii="Cambria" w:eastAsia="Calibri" w:hAnsi="Cambria"/>
          <w:lang w:val="id-ID"/>
        </w:rPr>
        <w:t>al.</w:t>
      </w:r>
      <w:proofErr w:type="spellEnd"/>
      <w:r w:rsidR="006C6A56" w:rsidRPr="00140F39">
        <w:rPr>
          <w:rFonts w:ascii="Cambria" w:eastAsia="Calibri" w:hAnsi="Cambria"/>
          <w:lang w:val="id-ID"/>
        </w:rPr>
        <w:t xml:space="preserve">, 2019) mengatakan bahwa </w:t>
      </w:r>
      <w:proofErr w:type="spellStart"/>
      <w:r w:rsidR="006C6A56" w:rsidRPr="00B06447">
        <w:rPr>
          <w:rFonts w:ascii="Cambria" w:eastAsia="Calibri" w:hAnsi="Cambria"/>
          <w:i/>
          <w:iCs/>
          <w:lang w:val="id-ID"/>
        </w:rPr>
        <w:t>leverage</w:t>
      </w:r>
      <w:proofErr w:type="spellEnd"/>
      <w:r w:rsidR="006C6A56" w:rsidRPr="00140F39">
        <w:rPr>
          <w:rFonts w:ascii="Cambria" w:eastAsia="Calibri" w:hAnsi="Cambria"/>
          <w:lang w:val="id-ID"/>
        </w:rPr>
        <w:t xml:space="preserve"> berpengaruh </w:t>
      </w:r>
      <w:proofErr w:type="spellStart"/>
      <w:r w:rsidR="006C6A56" w:rsidRPr="00140F39">
        <w:rPr>
          <w:rFonts w:ascii="Cambria" w:eastAsia="Calibri" w:hAnsi="Cambria"/>
          <w:lang w:val="id-ID"/>
        </w:rPr>
        <w:t>negative</w:t>
      </w:r>
      <w:proofErr w:type="spellEnd"/>
      <w:r w:rsidR="006C6A56" w:rsidRPr="00140F39">
        <w:rPr>
          <w:rFonts w:ascii="Cambria" w:eastAsia="Calibri" w:hAnsi="Cambria"/>
          <w:lang w:val="id-ID"/>
        </w:rPr>
        <w:t xml:space="preserve"> terhadap kinerja keuangan.</w:t>
      </w:r>
    </w:p>
    <w:p w14:paraId="4354FCF0" w14:textId="2D2A0A06" w:rsidR="006C6A56" w:rsidRPr="00140F39" w:rsidRDefault="006C6A56" w:rsidP="00140F39">
      <w:pPr>
        <w:pStyle w:val="Heading2"/>
        <w:spacing w:before="0" w:line="276" w:lineRule="auto"/>
        <w:ind w:left="0"/>
        <w:jc w:val="both"/>
        <w:rPr>
          <w:rFonts w:ascii="Cambria" w:eastAsia="Calibri" w:hAnsi="Cambria"/>
          <w:sz w:val="22"/>
          <w:szCs w:val="22"/>
          <w:lang w:val="id-ID"/>
        </w:rPr>
      </w:pPr>
      <w:bookmarkStart w:id="27" w:name="_Toc173749959"/>
      <w:r w:rsidRPr="00140F39">
        <w:rPr>
          <w:rFonts w:ascii="Cambria" w:eastAsia="Calibri" w:hAnsi="Cambria"/>
          <w:sz w:val="22"/>
          <w:szCs w:val="22"/>
          <w:lang w:val="id-ID"/>
        </w:rPr>
        <w:t xml:space="preserve">Pengaruh Komisaris </w:t>
      </w:r>
      <w:r w:rsidR="009D669B" w:rsidRPr="00140F39">
        <w:rPr>
          <w:rFonts w:ascii="Cambria" w:eastAsia="Calibri" w:hAnsi="Cambria"/>
          <w:sz w:val="22"/>
          <w:szCs w:val="22"/>
          <w:lang w:val="id-ID"/>
        </w:rPr>
        <w:t xml:space="preserve">Independen </w:t>
      </w:r>
      <w:r w:rsidRPr="00140F39">
        <w:rPr>
          <w:rFonts w:ascii="Cambria" w:eastAsia="Calibri" w:hAnsi="Cambria"/>
          <w:sz w:val="22"/>
          <w:szCs w:val="22"/>
          <w:lang w:val="id-ID"/>
        </w:rPr>
        <w:t>Terhadap Kinerja Keuangan Perusahaan Manufaktur Sub Sektor Barang Konsumsi Yang Terdaftar Di BEI</w:t>
      </w:r>
      <w:bookmarkEnd w:id="27"/>
    </w:p>
    <w:p w14:paraId="40CF47B8" w14:textId="6D54989E" w:rsidR="009D669B" w:rsidRPr="00140F39" w:rsidRDefault="00AD1E61" w:rsidP="000B7FAC">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 xml:space="preserve">Hasil uji parsial didapat pengaruh komisaris terhadap kinerja keuangan diperoleh nilai t hitung sebesar </w:t>
      </w:r>
      <w:r w:rsidR="0069652C" w:rsidRPr="00140F39">
        <w:rPr>
          <w:rFonts w:ascii="Cambria" w:eastAsia="Calibri" w:hAnsi="Cambria"/>
          <w:lang w:val="id-ID"/>
        </w:rPr>
        <w:t>2,516 &gt; 1.98827 dengan signifikansi 0,003</w:t>
      </w:r>
      <w:r w:rsidR="006C6A56" w:rsidRPr="00140F39">
        <w:rPr>
          <w:rFonts w:ascii="Cambria" w:eastAsia="Calibri" w:hAnsi="Cambria"/>
          <w:lang w:val="id-ID"/>
        </w:rPr>
        <w:t xml:space="preserve"> (p &gt; 0,05). Dengan signifikansi lebih besar dari 0,05 maka Hipotesis 3 diterima. Artinya terdapat pengaruh komisaris </w:t>
      </w:r>
      <w:r w:rsidR="009D669B" w:rsidRPr="00140F39">
        <w:rPr>
          <w:rFonts w:ascii="Cambria" w:eastAsia="Calibri" w:hAnsi="Cambria"/>
          <w:lang w:val="id-ID"/>
        </w:rPr>
        <w:t xml:space="preserve">independen </w:t>
      </w:r>
      <w:r w:rsidR="006C6A56" w:rsidRPr="00140F39">
        <w:rPr>
          <w:rFonts w:ascii="Cambria" w:eastAsia="Calibri" w:hAnsi="Cambria"/>
          <w:lang w:val="id-ID"/>
        </w:rPr>
        <w:t xml:space="preserve">terhadap kinerja keuangan. </w:t>
      </w:r>
      <w:r w:rsidR="009D669B" w:rsidRPr="00140F39">
        <w:rPr>
          <w:rFonts w:ascii="Cambria" w:hAnsi="Cambria"/>
          <w:lang w:val="id-ID"/>
        </w:rPr>
        <w:t xml:space="preserve">Dalam teori agensi, untuk menghindari terjadinya maslah agensi maka perusahaan perlu menerapkan </w:t>
      </w:r>
      <w:proofErr w:type="spellStart"/>
      <w:r w:rsidR="009D669B" w:rsidRPr="00140F39">
        <w:rPr>
          <w:rFonts w:ascii="Cambria" w:hAnsi="Cambria"/>
          <w:lang w:val="id-ID"/>
        </w:rPr>
        <w:t>system</w:t>
      </w:r>
      <w:proofErr w:type="spellEnd"/>
      <w:r w:rsidR="009D669B" w:rsidRPr="00140F39">
        <w:rPr>
          <w:rFonts w:ascii="Cambria" w:hAnsi="Cambria"/>
          <w:lang w:val="id-ID"/>
        </w:rPr>
        <w:t xml:space="preserve"> tata Kelola </w:t>
      </w:r>
      <w:proofErr w:type="spellStart"/>
      <w:r w:rsidR="009D669B" w:rsidRPr="00140F39">
        <w:rPr>
          <w:rFonts w:ascii="Cambria" w:hAnsi="Cambria"/>
          <w:lang w:val="id-ID"/>
        </w:rPr>
        <w:t>peruahaan</w:t>
      </w:r>
      <w:proofErr w:type="spellEnd"/>
      <w:r w:rsidR="009D669B" w:rsidRPr="00140F39">
        <w:rPr>
          <w:rFonts w:ascii="Cambria" w:hAnsi="Cambria"/>
          <w:lang w:val="id-ID"/>
        </w:rPr>
        <w:t xml:space="preserve"> yang baik. Rapat dewan komisaris merupakan sarana komunikasi dan koordinasi ketika anggota dewan komisaris melaksanakan tugas pengawasan terhadap manajemen, serta membahas isu strategis </w:t>
      </w:r>
      <w:proofErr w:type="spellStart"/>
      <w:r w:rsidR="009D669B" w:rsidRPr="00140F39">
        <w:rPr>
          <w:rFonts w:ascii="Cambria" w:hAnsi="Cambria"/>
          <w:lang w:val="id-ID"/>
        </w:rPr>
        <w:t>perushaan</w:t>
      </w:r>
      <w:proofErr w:type="spellEnd"/>
      <w:r w:rsidR="009D669B" w:rsidRPr="00140F39">
        <w:rPr>
          <w:rFonts w:ascii="Cambria" w:hAnsi="Cambria"/>
          <w:lang w:val="id-ID"/>
        </w:rPr>
        <w:t xml:space="preserve">. Semakin sering dewan komisaris melaksanakan rapat, diharapkan dapat mengurangi potensi masalah keagenan antara dewan komisaris dengan direksi dan manajemen. Jumlah rapat dewan ini menurut (Wijaya &amp; Al, </w:t>
      </w:r>
      <w:proofErr w:type="spellStart"/>
      <w:r w:rsidR="009D669B" w:rsidRPr="00140F39">
        <w:rPr>
          <w:rFonts w:ascii="Cambria" w:hAnsi="Cambria"/>
          <w:lang w:val="id-ID"/>
        </w:rPr>
        <w:t>n.d</w:t>
      </w:r>
      <w:proofErr w:type="spellEnd"/>
      <w:r w:rsidR="009D669B" w:rsidRPr="00140F39">
        <w:rPr>
          <w:rFonts w:ascii="Cambria" w:hAnsi="Cambria"/>
          <w:lang w:val="id-ID"/>
        </w:rPr>
        <w:t>.) dapat menentukan efektivitas tanggung jawab juga fungsi dari dewan.</w:t>
      </w:r>
      <w:r w:rsidR="00794FD5" w:rsidRPr="00140F39">
        <w:rPr>
          <w:rFonts w:ascii="Cambria" w:hAnsi="Cambria"/>
          <w:lang w:val="id-ID"/>
        </w:rPr>
        <w:t xml:space="preserve"> M</w:t>
      </w:r>
      <w:r w:rsidR="009D669B" w:rsidRPr="00140F39">
        <w:rPr>
          <w:rFonts w:ascii="Cambria" w:hAnsi="Cambria"/>
          <w:lang w:val="id-ID"/>
        </w:rPr>
        <w:t>enurut Sari Oktavia (2019), (</w:t>
      </w:r>
      <w:proofErr w:type="spellStart"/>
      <w:r w:rsidR="009D669B" w:rsidRPr="00140F39">
        <w:rPr>
          <w:rFonts w:ascii="Cambria" w:hAnsi="Cambria"/>
          <w:lang w:val="id-ID"/>
        </w:rPr>
        <w:t>Prayanthi</w:t>
      </w:r>
      <w:proofErr w:type="spellEnd"/>
      <w:r w:rsidR="009D669B" w:rsidRPr="00140F39">
        <w:rPr>
          <w:rFonts w:ascii="Cambria" w:hAnsi="Cambria"/>
          <w:lang w:val="id-ID"/>
        </w:rPr>
        <w:t>, 2020), Ernawati &amp; Suryo Budi Santoso (2021) dewan komisaris independen berpengaruh positif signifikan terhadap kinerja keuangan perusahaan</w:t>
      </w:r>
      <w:r w:rsidR="00794FD5" w:rsidRPr="00140F39">
        <w:rPr>
          <w:rFonts w:ascii="Cambria" w:hAnsi="Cambria"/>
          <w:lang w:val="id-ID"/>
        </w:rPr>
        <w:t>.</w:t>
      </w:r>
    </w:p>
    <w:p w14:paraId="467D32CA" w14:textId="77777777" w:rsidR="006C6A56" w:rsidRPr="00140F39" w:rsidRDefault="006C6A56" w:rsidP="00140F39">
      <w:pPr>
        <w:pStyle w:val="Heading2"/>
        <w:spacing w:before="0" w:line="276" w:lineRule="auto"/>
        <w:ind w:left="0"/>
        <w:jc w:val="both"/>
        <w:rPr>
          <w:rFonts w:ascii="Cambria" w:eastAsia="Calibri" w:hAnsi="Cambria"/>
          <w:sz w:val="22"/>
          <w:szCs w:val="22"/>
          <w:lang w:val="id-ID"/>
        </w:rPr>
      </w:pPr>
      <w:bookmarkStart w:id="28" w:name="_Toc173749960"/>
      <w:r w:rsidRPr="00140F39">
        <w:rPr>
          <w:rFonts w:ascii="Cambria" w:eastAsia="Calibri" w:hAnsi="Cambria"/>
          <w:sz w:val="22"/>
          <w:szCs w:val="22"/>
          <w:lang w:val="id-ID"/>
        </w:rPr>
        <w:t>Pengaruh Modal Kerja Bersih Terhadap Kinerja Keuangan Perusahaan Manufaktur Sub Sektor Barang Konsumsi Yang Terdaftar Di BEI</w:t>
      </w:r>
      <w:bookmarkEnd w:id="28"/>
    </w:p>
    <w:p w14:paraId="4C1246D3" w14:textId="5235C99A" w:rsidR="006C6A56" w:rsidRPr="00140F39" w:rsidRDefault="00AD1E61" w:rsidP="000B7FAC">
      <w:pPr>
        <w:widowControl/>
        <w:autoSpaceDE/>
        <w:autoSpaceDN/>
        <w:spacing w:after="160"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Hasil uji parsial didapat pengaruh modal kerja bersih terhadap kinerja keuangan diperol</w:t>
      </w:r>
      <w:r w:rsidR="0069652C" w:rsidRPr="00140F39">
        <w:rPr>
          <w:rFonts w:ascii="Cambria" w:eastAsia="Calibri" w:hAnsi="Cambria"/>
          <w:lang w:val="id-ID"/>
        </w:rPr>
        <w:t>eh nilai t hitung sebesar 3,559</w:t>
      </w:r>
      <w:r w:rsidR="006C6A56" w:rsidRPr="00140F39">
        <w:rPr>
          <w:rFonts w:ascii="Cambria" w:eastAsia="Calibri" w:hAnsi="Cambria"/>
          <w:lang w:val="id-ID"/>
        </w:rPr>
        <w:t xml:space="preserve"> &gt; 1.</w:t>
      </w:r>
      <w:r w:rsidR="0069652C" w:rsidRPr="00140F39">
        <w:rPr>
          <w:rFonts w:ascii="Cambria" w:eastAsia="Calibri" w:hAnsi="Cambria"/>
          <w:lang w:val="id-ID"/>
        </w:rPr>
        <w:t>98827 dengan signifikansi 0,001</w:t>
      </w:r>
      <w:r w:rsidR="006C6A56" w:rsidRPr="00140F39">
        <w:rPr>
          <w:rFonts w:ascii="Cambria" w:eastAsia="Calibri" w:hAnsi="Cambria"/>
          <w:lang w:val="id-ID"/>
        </w:rPr>
        <w:t xml:space="preserve"> (p &gt; 0,05). Dengan signifikansi lebih besar dari 0,05 maka Hipotesis 5 diterima. Artinya terdapat pengaruh modal kerja bersih terhadap kinerja keuangan. Perputaran modal kerja dan kinerja keuangan mempunyai pengaruh dan searah dengan tanda arah positif. Artinya apabila </w:t>
      </w:r>
      <w:r w:rsidR="00113DBE" w:rsidRPr="00140F39">
        <w:rPr>
          <w:rFonts w:ascii="Cambria" w:hAnsi="Cambria"/>
          <w:lang w:val="id-ID"/>
        </w:rPr>
        <w:t xml:space="preserve">variabel </w:t>
      </w:r>
      <w:r w:rsidR="006C6A56" w:rsidRPr="00140F39">
        <w:rPr>
          <w:rFonts w:ascii="Cambria" w:eastAsia="Calibri" w:hAnsi="Cambria"/>
          <w:lang w:val="id-ID"/>
        </w:rPr>
        <w:t xml:space="preserve">perputaran modal kerja ditingkatkan (Ariansya &amp; </w:t>
      </w:r>
      <w:proofErr w:type="spellStart"/>
      <w:r w:rsidR="006C6A56" w:rsidRPr="00140F39">
        <w:rPr>
          <w:rFonts w:ascii="Cambria" w:eastAsia="Calibri" w:hAnsi="Cambria"/>
          <w:lang w:val="id-ID"/>
        </w:rPr>
        <w:t>Isynuwardhana</w:t>
      </w:r>
      <w:proofErr w:type="spellEnd"/>
      <w:r w:rsidR="006C6A56" w:rsidRPr="00140F39">
        <w:rPr>
          <w:rFonts w:ascii="Cambria" w:eastAsia="Calibri" w:hAnsi="Cambria"/>
          <w:lang w:val="id-ID"/>
        </w:rPr>
        <w:t xml:space="preserve">, </w:t>
      </w:r>
      <w:proofErr w:type="spellStart"/>
      <w:r w:rsidR="006C6A56" w:rsidRPr="00140F39">
        <w:rPr>
          <w:rFonts w:ascii="Cambria" w:eastAsia="Calibri" w:hAnsi="Cambria"/>
          <w:lang w:val="id-ID"/>
        </w:rPr>
        <w:t>n.d</w:t>
      </w:r>
      <w:proofErr w:type="spellEnd"/>
      <w:r w:rsidR="006C6A56" w:rsidRPr="00140F39">
        <w:rPr>
          <w:rFonts w:ascii="Cambria" w:eastAsia="Calibri" w:hAnsi="Cambria"/>
          <w:lang w:val="id-ID"/>
        </w:rPr>
        <w:t>.), maka kinerja keuangan meningkat dan sebaliknya. Dengan adanya peningkatan dan penurunan yang dialami oleh perputaran modal kerja maka secara tidak langsung akan mempengaruhi peningkatan dan penurunan kinerja keuangan pada perusahaan (Prabowo, 2020).</w:t>
      </w:r>
    </w:p>
    <w:p w14:paraId="05F8E321" w14:textId="635FB9FA" w:rsidR="006C6A56" w:rsidRPr="00140F39" w:rsidRDefault="006C6A56" w:rsidP="00140F39">
      <w:pPr>
        <w:pStyle w:val="Heading2"/>
        <w:spacing w:before="0" w:line="276" w:lineRule="auto"/>
        <w:ind w:left="0"/>
        <w:jc w:val="both"/>
        <w:rPr>
          <w:rFonts w:ascii="Cambria" w:eastAsia="Calibri" w:hAnsi="Cambria"/>
          <w:sz w:val="22"/>
          <w:szCs w:val="22"/>
          <w:lang w:val="id-ID"/>
        </w:rPr>
      </w:pPr>
      <w:bookmarkStart w:id="29" w:name="_Toc173749961"/>
      <w:r w:rsidRPr="00140F39">
        <w:rPr>
          <w:rFonts w:ascii="Cambria" w:eastAsia="Calibri" w:hAnsi="Cambria"/>
          <w:sz w:val="22"/>
          <w:szCs w:val="22"/>
          <w:lang w:val="id-ID"/>
        </w:rPr>
        <w:lastRenderedPageBreak/>
        <w:t>Pengaruh Pertumbuhan Perusahaan, Tingkat Hutang, Komisaris</w:t>
      </w:r>
      <w:r w:rsidR="00012C22" w:rsidRPr="00140F39">
        <w:rPr>
          <w:rFonts w:ascii="Cambria" w:eastAsia="Calibri" w:hAnsi="Cambria"/>
          <w:sz w:val="22"/>
          <w:szCs w:val="22"/>
          <w:lang w:val="id-ID"/>
        </w:rPr>
        <w:t xml:space="preserve"> Independen </w:t>
      </w:r>
      <w:r w:rsidRPr="00140F39">
        <w:rPr>
          <w:rFonts w:ascii="Cambria" w:eastAsia="Calibri" w:hAnsi="Cambria"/>
          <w:sz w:val="22"/>
          <w:szCs w:val="22"/>
          <w:lang w:val="id-ID"/>
        </w:rPr>
        <w:t xml:space="preserve">Dan Modal Kerja Bersih Terhadap Kinerja Keuangan Perusahaan Manufaktur Sub Sektor Barang Konsumsi </w:t>
      </w:r>
      <w:r w:rsidR="000B7FAC" w:rsidRPr="00140F39">
        <w:rPr>
          <w:rFonts w:ascii="Cambria" w:eastAsia="Calibri" w:hAnsi="Cambria"/>
          <w:sz w:val="22"/>
          <w:szCs w:val="22"/>
          <w:lang w:val="id-ID"/>
        </w:rPr>
        <w:t xml:space="preserve">yang </w:t>
      </w:r>
      <w:r w:rsidRPr="00140F39">
        <w:rPr>
          <w:rFonts w:ascii="Cambria" w:eastAsia="Calibri" w:hAnsi="Cambria"/>
          <w:sz w:val="22"/>
          <w:szCs w:val="22"/>
          <w:lang w:val="id-ID"/>
        </w:rPr>
        <w:t xml:space="preserve">Terdaftar </w:t>
      </w:r>
      <w:r w:rsidR="000B7FAC" w:rsidRPr="00140F39">
        <w:rPr>
          <w:rFonts w:ascii="Cambria" w:eastAsia="Calibri" w:hAnsi="Cambria"/>
          <w:sz w:val="22"/>
          <w:szCs w:val="22"/>
          <w:lang w:val="id-ID"/>
        </w:rPr>
        <w:t xml:space="preserve">di </w:t>
      </w:r>
      <w:r w:rsidRPr="00140F39">
        <w:rPr>
          <w:rFonts w:ascii="Cambria" w:eastAsia="Calibri" w:hAnsi="Cambria"/>
          <w:sz w:val="22"/>
          <w:szCs w:val="22"/>
          <w:lang w:val="id-ID"/>
        </w:rPr>
        <w:t>BEI</w:t>
      </w:r>
      <w:bookmarkEnd w:id="29"/>
    </w:p>
    <w:p w14:paraId="382E2B4D" w14:textId="5EC3F94B" w:rsidR="006C6A56" w:rsidRPr="00140F39" w:rsidRDefault="00AD1E61" w:rsidP="00A61D92">
      <w:pPr>
        <w:widowControl/>
        <w:autoSpaceDE/>
        <w:autoSpaceDN/>
        <w:spacing w:line="276" w:lineRule="auto"/>
        <w:ind w:firstLine="709"/>
        <w:jc w:val="both"/>
        <w:rPr>
          <w:rFonts w:ascii="Cambria" w:eastAsia="Calibri" w:hAnsi="Cambria"/>
          <w:lang w:val="id-ID" w:eastAsia="zh-CN"/>
        </w:rPr>
      </w:pPr>
      <w:r w:rsidRPr="00140F39">
        <w:rPr>
          <w:rFonts w:ascii="Cambria" w:eastAsia="Calibri" w:hAnsi="Cambria"/>
          <w:lang w:val="id-ID"/>
        </w:rPr>
        <w:tab/>
      </w:r>
      <w:r w:rsidR="006C6A56" w:rsidRPr="00140F39">
        <w:rPr>
          <w:rFonts w:ascii="Cambria" w:eastAsia="Calibri" w:hAnsi="Cambria"/>
          <w:lang w:val="id-ID"/>
        </w:rPr>
        <w:t xml:space="preserve">Berdasarkan hasil uji simultan </w:t>
      </w:r>
      <w:r w:rsidR="006C6A56" w:rsidRPr="00140F39">
        <w:rPr>
          <w:rFonts w:ascii="Cambria" w:eastAsia="Calibri" w:hAnsi="Cambria"/>
          <w:lang w:val="id-ID" w:eastAsia="zh-CN"/>
        </w:rPr>
        <w:t xml:space="preserve">didapat kan hasil F hitung sebesar </w:t>
      </w:r>
      <w:r w:rsidR="002B2A07" w:rsidRPr="00140F39">
        <w:rPr>
          <w:rFonts w:ascii="Cambria" w:eastAsia="Calibri" w:hAnsi="Cambria"/>
          <w:lang w:val="id-ID"/>
        </w:rPr>
        <w:t>5,061 &gt; 2,48</w:t>
      </w:r>
      <w:r w:rsidR="006C6A56" w:rsidRPr="00140F39">
        <w:rPr>
          <w:rFonts w:ascii="Cambria" w:eastAsia="Calibri" w:hAnsi="Cambria"/>
          <w:lang w:val="id-ID" w:eastAsia="zh-CN"/>
        </w:rPr>
        <w:t xml:space="preserve">. Sehingga dapat disimpulkan bahwa model penelitian ini dapat digunakan untuk dilakukan pengujian lebih lanjut. Sedangkan jika dilihat dari nilai </w:t>
      </w:r>
      <w:proofErr w:type="spellStart"/>
      <w:r w:rsidR="006C6A56" w:rsidRPr="00140F39">
        <w:rPr>
          <w:rFonts w:ascii="Cambria" w:eastAsia="Calibri" w:hAnsi="Cambria"/>
          <w:lang w:val="id-ID" w:eastAsia="zh-CN"/>
        </w:rPr>
        <w:t>sig</w:t>
      </w:r>
      <w:proofErr w:type="spellEnd"/>
      <w:r w:rsidR="006C6A56" w:rsidRPr="00140F39">
        <w:rPr>
          <w:rFonts w:ascii="Cambria" w:eastAsia="Calibri" w:hAnsi="Cambria"/>
          <w:lang w:val="id-ID" w:eastAsia="zh-CN"/>
        </w:rPr>
        <w:t xml:space="preserve"> hitung adalah 0,0</w:t>
      </w:r>
      <w:r w:rsidR="0069652C" w:rsidRPr="00140F39">
        <w:rPr>
          <w:rFonts w:ascii="Cambria" w:eastAsia="Calibri" w:hAnsi="Cambria"/>
          <w:lang w:val="id-ID" w:eastAsia="zh-CN"/>
        </w:rPr>
        <w:t>01</w:t>
      </w:r>
      <w:r w:rsidR="006C6A56" w:rsidRPr="00140F39">
        <w:rPr>
          <w:rFonts w:ascii="Cambria" w:eastAsia="Calibri" w:hAnsi="Cambria"/>
          <w:lang w:val="id-ID" w:eastAsia="zh-CN"/>
        </w:rPr>
        <w:t xml:space="preserve"> &lt; 0,05 yang berarti hal ini </w:t>
      </w:r>
      <w:proofErr w:type="spellStart"/>
      <w:r w:rsidR="006C6A56" w:rsidRPr="00140F39">
        <w:rPr>
          <w:rFonts w:ascii="Cambria" w:eastAsia="Calibri" w:hAnsi="Cambria"/>
          <w:lang w:val="id-ID" w:eastAsia="zh-CN"/>
        </w:rPr>
        <w:t>menunjukan</w:t>
      </w:r>
      <w:proofErr w:type="spellEnd"/>
      <w:r w:rsidR="006C6A56" w:rsidRPr="00140F39">
        <w:rPr>
          <w:rFonts w:ascii="Cambria" w:eastAsia="Calibri" w:hAnsi="Cambria"/>
          <w:lang w:val="id-ID" w:eastAsia="zh-CN"/>
        </w:rPr>
        <w:t xml:space="preserve"> bahwa variabel pertumbuhan perusahaan, tingkat hutang, komisaris, kebijakan dividen</w:t>
      </w:r>
      <w:r w:rsidR="000B7FAC">
        <w:rPr>
          <w:rFonts w:ascii="Cambria" w:eastAsia="Calibri" w:hAnsi="Cambria"/>
          <w:lang w:val="id-ID" w:eastAsia="zh-CN"/>
        </w:rPr>
        <w:t xml:space="preserve"> </w:t>
      </w:r>
      <w:r w:rsidR="006C6A56" w:rsidRPr="00140F39">
        <w:rPr>
          <w:rFonts w:ascii="Cambria" w:eastAsia="Calibri" w:hAnsi="Cambria"/>
          <w:lang w:val="id-ID" w:eastAsia="zh-CN"/>
        </w:rPr>
        <w:t xml:space="preserve">dan modal kerja bersih secara simultan berpengaruh signifikan terhadap kinerja keuangan. </w:t>
      </w:r>
      <w:r w:rsidR="006C6A56" w:rsidRPr="00140F39">
        <w:rPr>
          <w:rFonts w:ascii="Cambria" w:eastAsia="Calibri" w:hAnsi="Cambria"/>
          <w:lang w:val="id-ID"/>
        </w:rPr>
        <w:t>Kemudian hasil uji koefisien determinasi didapat</w:t>
      </w:r>
      <w:r w:rsidR="006C6A56" w:rsidRPr="00140F39">
        <w:rPr>
          <w:rFonts w:ascii="Cambria" w:eastAsia="Calibri" w:hAnsi="Cambria"/>
          <w:lang w:val="id-ID" w:eastAsia="zh-CN"/>
        </w:rPr>
        <w:t xml:space="preserve"> nilai </w:t>
      </w:r>
      <w:proofErr w:type="spellStart"/>
      <w:r w:rsidR="006C6A56" w:rsidRPr="00140F39">
        <w:rPr>
          <w:rFonts w:ascii="Cambria" w:eastAsia="Calibri" w:hAnsi="Cambria"/>
          <w:i/>
          <w:iCs/>
          <w:lang w:val="id-ID" w:eastAsia="zh-CN"/>
        </w:rPr>
        <w:t>Adjusted</w:t>
      </w:r>
      <w:proofErr w:type="spellEnd"/>
      <w:r w:rsidR="006C6A56" w:rsidRPr="00140F39">
        <w:rPr>
          <w:rFonts w:ascii="Cambria" w:eastAsia="Calibri" w:hAnsi="Cambria"/>
          <w:i/>
          <w:iCs/>
          <w:lang w:val="id-ID" w:eastAsia="zh-CN"/>
        </w:rPr>
        <w:t xml:space="preserve"> R </w:t>
      </w:r>
      <w:proofErr w:type="spellStart"/>
      <w:r w:rsidR="006C6A56" w:rsidRPr="00140F39">
        <w:rPr>
          <w:rFonts w:ascii="Cambria" w:eastAsia="Calibri" w:hAnsi="Cambria"/>
          <w:i/>
          <w:iCs/>
          <w:lang w:val="id-ID" w:eastAsia="zh-CN"/>
        </w:rPr>
        <w:t>Square</w:t>
      </w:r>
      <w:proofErr w:type="spellEnd"/>
      <w:r w:rsidR="006C6A56" w:rsidRPr="00140F39">
        <w:rPr>
          <w:rFonts w:ascii="Cambria" w:eastAsia="Calibri" w:hAnsi="Cambria"/>
          <w:lang w:val="id-ID" w:eastAsia="zh-CN"/>
        </w:rPr>
        <w:t xml:space="preserve"> dengan nilai 0,</w:t>
      </w:r>
      <w:r w:rsidR="0069652C" w:rsidRPr="00140F39">
        <w:rPr>
          <w:rFonts w:ascii="Cambria" w:eastAsia="Calibri" w:hAnsi="Cambria"/>
          <w:lang w:val="id-ID" w:eastAsia="zh-CN"/>
        </w:rPr>
        <w:t>492</w:t>
      </w:r>
      <w:r w:rsidR="006C6A56" w:rsidRPr="00140F39">
        <w:rPr>
          <w:rFonts w:ascii="Cambria" w:eastAsia="Calibri" w:hAnsi="Cambria"/>
          <w:lang w:val="id-ID" w:eastAsia="zh-CN"/>
        </w:rPr>
        <w:t xml:space="preserve">. Hal ini berarti kemampuan Pertumbuhan Perusahaan, Tingkat Hutang, Komisaris, Kebijakan Dividen Dan Modal Kerja Bersih dalam menjelaskan kinerja keuangan sebesar </w:t>
      </w:r>
      <w:r w:rsidR="002B2A07" w:rsidRPr="00140F39">
        <w:rPr>
          <w:rFonts w:ascii="Cambria" w:eastAsia="Calibri" w:hAnsi="Cambria"/>
          <w:lang w:val="id-ID" w:eastAsia="zh-CN"/>
        </w:rPr>
        <w:t>49,2</w:t>
      </w:r>
      <w:r w:rsidR="006C6A56" w:rsidRPr="00140F39">
        <w:rPr>
          <w:rFonts w:ascii="Cambria" w:eastAsia="Calibri" w:hAnsi="Cambria"/>
          <w:lang w:val="id-ID" w:eastAsia="zh-CN"/>
        </w:rPr>
        <w:t xml:space="preserve">% sedangkan </w:t>
      </w:r>
      <w:r w:rsidR="002B2A07" w:rsidRPr="00140F39">
        <w:rPr>
          <w:rFonts w:ascii="Cambria" w:eastAsia="Calibri" w:hAnsi="Cambria"/>
          <w:lang w:val="id-ID" w:eastAsia="zh-CN"/>
        </w:rPr>
        <w:t>50,8</w:t>
      </w:r>
      <w:r w:rsidR="006C6A56" w:rsidRPr="00140F39">
        <w:rPr>
          <w:rFonts w:ascii="Cambria" w:eastAsia="Calibri" w:hAnsi="Cambria"/>
          <w:lang w:val="id-ID" w:eastAsia="zh-CN"/>
        </w:rPr>
        <w:t xml:space="preserve">% dijelaskan oleh faktor lain yang berada </w:t>
      </w:r>
      <w:proofErr w:type="spellStart"/>
      <w:r w:rsidR="006C6A56" w:rsidRPr="00140F39">
        <w:rPr>
          <w:rFonts w:ascii="Cambria" w:eastAsia="Calibri" w:hAnsi="Cambria"/>
          <w:lang w:val="id-ID" w:eastAsia="zh-CN"/>
        </w:rPr>
        <w:t>diluar</w:t>
      </w:r>
      <w:proofErr w:type="spellEnd"/>
      <w:r w:rsidR="006C6A56" w:rsidRPr="00140F39">
        <w:rPr>
          <w:rFonts w:ascii="Cambria" w:eastAsia="Calibri" w:hAnsi="Cambria"/>
          <w:lang w:val="id-ID" w:eastAsia="zh-CN"/>
        </w:rPr>
        <w:t xml:space="preserve"> model dan tidak dapat terdeteksi dalam penelitian.</w:t>
      </w:r>
    </w:p>
    <w:p w14:paraId="5E3FF94B" w14:textId="77777777" w:rsidR="006C6A56" w:rsidRPr="00140F39" w:rsidRDefault="006C6A56" w:rsidP="00140F39">
      <w:pPr>
        <w:widowControl/>
        <w:autoSpaceDE/>
        <w:autoSpaceDN/>
        <w:spacing w:line="276" w:lineRule="auto"/>
        <w:jc w:val="both"/>
        <w:rPr>
          <w:rFonts w:ascii="Cambria" w:eastAsia="Calibri" w:hAnsi="Cambria" w:cs="Arial"/>
          <w:lang w:val="id-ID" w:eastAsia="zh-CN"/>
        </w:rPr>
      </w:pPr>
    </w:p>
    <w:p w14:paraId="1E33FFEA" w14:textId="77777777" w:rsidR="006C6A56" w:rsidRPr="00140F39" w:rsidRDefault="006C6A56" w:rsidP="000B7FAC">
      <w:pPr>
        <w:widowControl/>
        <w:autoSpaceDE/>
        <w:autoSpaceDN/>
        <w:spacing w:after="160" w:line="276" w:lineRule="auto"/>
        <w:jc w:val="both"/>
        <w:outlineLvl w:val="0"/>
        <w:rPr>
          <w:rFonts w:ascii="Cambria" w:eastAsia="Calibri" w:hAnsi="Cambria"/>
          <w:b/>
          <w:bCs/>
          <w:lang w:val="id-ID"/>
        </w:rPr>
      </w:pPr>
      <w:bookmarkStart w:id="30" w:name="_Toc173493179"/>
      <w:bookmarkStart w:id="31" w:name="_Toc173749962"/>
      <w:r w:rsidRPr="00140F39">
        <w:rPr>
          <w:rFonts w:ascii="Cambria" w:eastAsia="Calibri" w:hAnsi="Cambria"/>
          <w:b/>
          <w:bCs/>
          <w:lang w:val="id-ID"/>
        </w:rPr>
        <w:t>KESIMPULAN</w:t>
      </w:r>
      <w:bookmarkEnd w:id="30"/>
      <w:bookmarkEnd w:id="31"/>
    </w:p>
    <w:p w14:paraId="4BED72A6" w14:textId="5D6C53BF" w:rsidR="006C6A56" w:rsidRPr="00140F39" w:rsidRDefault="00AD1E61" w:rsidP="003B657B">
      <w:pPr>
        <w:widowControl/>
        <w:autoSpaceDE/>
        <w:autoSpaceDN/>
        <w:spacing w:line="276" w:lineRule="auto"/>
        <w:ind w:firstLine="709"/>
        <w:jc w:val="both"/>
        <w:rPr>
          <w:rFonts w:ascii="Cambria" w:eastAsia="Calibri" w:hAnsi="Cambria"/>
          <w:lang w:val="id-ID"/>
        </w:rPr>
      </w:pPr>
      <w:r w:rsidRPr="00140F39">
        <w:rPr>
          <w:rFonts w:ascii="Cambria" w:eastAsia="Calibri" w:hAnsi="Cambria"/>
          <w:lang w:val="id-ID"/>
        </w:rPr>
        <w:tab/>
      </w:r>
      <w:r w:rsidR="006C6A56" w:rsidRPr="00140F39">
        <w:rPr>
          <w:rFonts w:ascii="Cambria" w:eastAsia="Calibri" w:hAnsi="Cambria"/>
          <w:lang w:val="id-ID"/>
        </w:rPr>
        <w:t>Berdasarkan hasil dan pembahasan penelitian, maka dapat ditarik kesimpulan berikut ini:</w:t>
      </w:r>
    </w:p>
    <w:p w14:paraId="6F541E72" w14:textId="7D906DCD" w:rsidR="006C6A56" w:rsidRPr="00140F39" w:rsidRDefault="006C6A56" w:rsidP="003B657B">
      <w:pPr>
        <w:widowControl/>
        <w:numPr>
          <w:ilvl w:val="0"/>
          <w:numId w:val="8"/>
        </w:numPr>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Pertumbuhan Perusahaan</w:t>
      </w:r>
      <w:r w:rsidRPr="00140F39">
        <w:rPr>
          <w:rFonts w:ascii="Cambria" w:eastAsia="Calibri" w:hAnsi="Cambria"/>
          <w:lang w:val="id-ID"/>
        </w:rPr>
        <w:t xml:space="preserve"> berpengaruh positif signifikan kinerja keuangan</w:t>
      </w:r>
      <w:r w:rsidRPr="00140F39">
        <w:rPr>
          <w:rFonts w:ascii="Cambria" w:eastAsia="Calibri" w:hAnsi="Cambria"/>
          <w:lang w:val="id-ID" w:eastAsia="zh-CN"/>
        </w:rPr>
        <w:t xml:space="preserve"> Perusahaan Manufaktur Sub Sektor Barang Konsumsi </w:t>
      </w:r>
      <w:r w:rsidR="000B7FAC" w:rsidRPr="00140F39">
        <w:rPr>
          <w:rFonts w:ascii="Cambria" w:eastAsia="Calibri" w:hAnsi="Cambria"/>
          <w:lang w:val="id-ID" w:eastAsia="zh-CN"/>
        </w:rPr>
        <w:t xml:space="preserve">yang </w:t>
      </w:r>
      <w:r w:rsidRPr="00140F39">
        <w:rPr>
          <w:rFonts w:ascii="Cambria" w:eastAsia="Calibri" w:hAnsi="Cambria"/>
          <w:lang w:val="id-ID" w:eastAsia="zh-CN"/>
        </w:rPr>
        <w:t xml:space="preserve">Terdaftar </w:t>
      </w:r>
      <w:r w:rsidR="000B7FAC" w:rsidRPr="00140F39">
        <w:rPr>
          <w:rFonts w:ascii="Cambria" w:eastAsia="Calibri" w:hAnsi="Cambria"/>
          <w:lang w:val="id-ID" w:eastAsia="zh-CN"/>
        </w:rPr>
        <w:t xml:space="preserve">di </w:t>
      </w:r>
      <w:r w:rsidRPr="00140F39">
        <w:rPr>
          <w:rFonts w:ascii="Cambria" w:eastAsia="Calibri" w:hAnsi="Cambria"/>
          <w:lang w:val="id-ID" w:eastAsia="zh-CN"/>
        </w:rPr>
        <w:t>BEI</w:t>
      </w:r>
      <w:r w:rsidRPr="00140F39">
        <w:rPr>
          <w:rFonts w:ascii="Cambria" w:eastAsia="Calibri" w:hAnsi="Cambria"/>
          <w:lang w:val="id-ID"/>
        </w:rPr>
        <w:t xml:space="preserve"> Tahun 2020-2022.</w:t>
      </w:r>
    </w:p>
    <w:p w14:paraId="0920FAF2" w14:textId="3D8CBA13" w:rsidR="006C6A56" w:rsidRPr="00140F39" w:rsidRDefault="006C6A56" w:rsidP="003B657B">
      <w:pPr>
        <w:widowControl/>
        <w:numPr>
          <w:ilvl w:val="0"/>
          <w:numId w:val="8"/>
        </w:numPr>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 xml:space="preserve">Tingkat Hutang berpengaruh negatif signifikan kinerja keuangan Perusahaan Manufaktur Sub Sektor Barang Konsumsi </w:t>
      </w:r>
      <w:r w:rsidR="000B7FAC" w:rsidRPr="00140F39">
        <w:rPr>
          <w:rFonts w:ascii="Cambria" w:eastAsia="Calibri" w:hAnsi="Cambria"/>
          <w:lang w:val="id-ID" w:eastAsia="zh-CN"/>
        </w:rPr>
        <w:t xml:space="preserve">yang </w:t>
      </w:r>
      <w:r w:rsidRPr="00140F39">
        <w:rPr>
          <w:rFonts w:ascii="Cambria" w:eastAsia="Calibri" w:hAnsi="Cambria"/>
          <w:lang w:val="id-ID" w:eastAsia="zh-CN"/>
        </w:rPr>
        <w:t xml:space="preserve">Terdaftar </w:t>
      </w:r>
      <w:r w:rsidR="000B7FAC" w:rsidRPr="00140F39">
        <w:rPr>
          <w:rFonts w:ascii="Cambria" w:eastAsia="Calibri" w:hAnsi="Cambria"/>
          <w:lang w:val="id-ID" w:eastAsia="zh-CN"/>
        </w:rPr>
        <w:t xml:space="preserve">di </w:t>
      </w:r>
      <w:r w:rsidRPr="00140F39">
        <w:rPr>
          <w:rFonts w:ascii="Cambria" w:eastAsia="Calibri" w:hAnsi="Cambria"/>
          <w:lang w:val="id-ID" w:eastAsia="zh-CN"/>
        </w:rPr>
        <w:t>BEI Tahun 2020-2022.</w:t>
      </w:r>
    </w:p>
    <w:p w14:paraId="5147CF3C" w14:textId="7CAB1C5C" w:rsidR="006C6A56" w:rsidRPr="00140F39" w:rsidRDefault="006C6A56" w:rsidP="003B657B">
      <w:pPr>
        <w:widowControl/>
        <w:numPr>
          <w:ilvl w:val="0"/>
          <w:numId w:val="8"/>
        </w:numPr>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 xml:space="preserve">Komisaris berpengaruh positif signifikan kinerja keuangan Perusahaan Manufaktur Sub Sektor Barang Konsumsi </w:t>
      </w:r>
      <w:r w:rsidR="000B7FAC" w:rsidRPr="00140F39">
        <w:rPr>
          <w:rFonts w:ascii="Cambria" w:eastAsia="Calibri" w:hAnsi="Cambria"/>
          <w:lang w:val="id-ID" w:eastAsia="zh-CN"/>
        </w:rPr>
        <w:t xml:space="preserve">yang </w:t>
      </w:r>
      <w:r w:rsidRPr="00140F39">
        <w:rPr>
          <w:rFonts w:ascii="Cambria" w:eastAsia="Calibri" w:hAnsi="Cambria"/>
          <w:lang w:val="id-ID" w:eastAsia="zh-CN"/>
        </w:rPr>
        <w:t xml:space="preserve">Terdaftar </w:t>
      </w:r>
      <w:r w:rsidR="000B7FAC" w:rsidRPr="00140F39">
        <w:rPr>
          <w:rFonts w:ascii="Cambria" w:eastAsia="Calibri" w:hAnsi="Cambria"/>
          <w:lang w:val="id-ID" w:eastAsia="zh-CN"/>
        </w:rPr>
        <w:t xml:space="preserve">di </w:t>
      </w:r>
      <w:r w:rsidRPr="00140F39">
        <w:rPr>
          <w:rFonts w:ascii="Cambria" w:eastAsia="Calibri" w:hAnsi="Cambria"/>
          <w:lang w:val="id-ID" w:eastAsia="zh-CN"/>
        </w:rPr>
        <w:t>BEI Tahun 2020-2022.</w:t>
      </w:r>
    </w:p>
    <w:p w14:paraId="75F0C3DC" w14:textId="7BA9E51C" w:rsidR="006C6A56" w:rsidRPr="00140F39" w:rsidRDefault="006C6A56" w:rsidP="003B657B">
      <w:pPr>
        <w:widowControl/>
        <w:numPr>
          <w:ilvl w:val="0"/>
          <w:numId w:val="8"/>
        </w:numPr>
        <w:autoSpaceDE/>
        <w:autoSpaceDN/>
        <w:spacing w:line="276" w:lineRule="auto"/>
        <w:jc w:val="both"/>
        <w:rPr>
          <w:rFonts w:ascii="Cambria" w:eastAsia="Calibri" w:hAnsi="Cambria"/>
          <w:lang w:val="id-ID" w:eastAsia="zh-CN"/>
        </w:rPr>
      </w:pPr>
      <w:r w:rsidRPr="00140F39">
        <w:rPr>
          <w:rFonts w:ascii="Cambria" w:eastAsia="Calibri" w:hAnsi="Cambria"/>
          <w:lang w:val="id-ID" w:eastAsia="zh-CN"/>
        </w:rPr>
        <w:t xml:space="preserve">Modal kerja bersih berpengaruh positif signifikan kinerja keuangan Perusahaan Manufaktur Sub Sektor Barang Konsumsi </w:t>
      </w:r>
      <w:r w:rsidR="000B7FAC" w:rsidRPr="00140F39">
        <w:rPr>
          <w:rFonts w:ascii="Cambria" w:eastAsia="Calibri" w:hAnsi="Cambria"/>
          <w:lang w:val="id-ID" w:eastAsia="zh-CN"/>
        </w:rPr>
        <w:t xml:space="preserve">yang </w:t>
      </w:r>
      <w:r w:rsidRPr="00140F39">
        <w:rPr>
          <w:rFonts w:ascii="Cambria" w:eastAsia="Calibri" w:hAnsi="Cambria"/>
          <w:lang w:val="id-ID" w:eastAsia="zh-CN"/>
        </w:rPr>
        <w:t xml:space="preserve">Terdaftar </w:t>
      </w:r>
      <w:r w:rsidR="000B7FAC" w:rsidRPr="00140F39">
        <w:rPr>
          <w:rFonts w:ascii="Cambria" w:eastAsia="Calibri" w:hAnsi="Cambria"/>
          <w:lang w:val="id-ID" w:eastAsia="zh-CN"/>
        </w:rPr>
        <w:t xml:space="preserve">di </w:t>
      </w:r>
      <w:r w:rsidRPr="00140F39">
        <w:rPr>
          <w:rFonts w:ascii="Cambria" w:eastAsia="Calibri" w:hAnsi="Cambria"/>
          <w:lang w:val="id-ID" w:eastAsia="zh-CN"/>
        </w:rPr>
        <w:t>BEI Tahun 2020-2022.</w:t>
      </w:r>
    </w:p>
    <w:p w14:paraId="06B5A270" w14:textId="4FCE1EEC" w:rsidR="0080234A" w:rsidRPr="00140F39" w:rsidRDefault="006C6A56" w:rsidP="003B657B">
      <w:pPr>
        <w:widowControl/>
        <w:numPr>
          <w:ilvl w:val="0"/>
          <w:numId w:val="8"/>
        </w:numPr>
        <w:autoSpaceDE/>
        <w:autoSpaceDN/>
        <w:spacing w:line="276" w:lineRule="auto"/>
        <w:jc w:val="both"/>
        <w:rPr>
          <w:rFonts w:ascii="Cambria" w:hAnsi="Cambria"/>
          <w:lang w:val="id-ID"/>
        </w:rPr>
      </w:pPr>
      <w:r w:rsidRPr="00140F39">
        <w:rPr>
          <w:rFonts w:ascii="Cambria" w:eastAsia="Calibri" w:hAnsi="Cambria"/>
          <w:lang w:val="id-ID" w:eastAsia="zh-CN"/>
        </w:rPr>
        <w:t xml:space="preserve">Secara simultan pertumbuhan perusahaan, tingkat hutang, komisaris, kebijakan dividen dan modal kerja bersih berpengaruh positif signifikan kinerja keuangan Perusahaan Manufaktur Sub Sektor Barang Konsumsi </w:t>
      </w:r>
      <w:r w:rsidR="000B7FAC" w:rsidRPr="00140F39">
        <w:rPr>
          <w:rFonts w:ascii="Cambria" w:eastAsia="Calibri" w:hAnsi="Cambria"/>
          <w:lang w:val="id-ID" w:eastAsia="zh-CN"/>
        </w:rPr>
        <w:t xml:space="preserve">yang </w:t>
      </w:r>
      <w:r w:rsidRPr="00140F39">
        <w:rPr>
          <w:rFonts w:ascii="Cambria" w:eastAsia="Calibri" w:hAnsi="Cambria"/>
          <w:lang w:val="id-ID" w:eastAsia="zh-CN"/>
        </w:rPr>
        <w:t xml:space="preserve">Terdaftar </w:t>
      </w:r>
      <w:r w:rsidR="000B7FAC" w:rsidRPr="00140F39">
        <w:rPr>
          <w:rFonts w:ascii="Cambria" w:eastAsia="Calibri" w:hAnsi="Cambria"/>
          <w:lang w:val="id-ID" w:eastAsia="zh-CN"/>
        </w:rPr>
        <w:t xml:space="preserve">di </w:t>
      </w:r>
      <w:r w:rsidRPr="00140F39">
        <w:rPr>
          <w:rFonts w:ascii="Cambria" w:eastAsia="Calibri" w:hAnsi="Cambria"/>
          <w:lang w:val="id-ID" w:eastAsia="zh-CN"/>
        </w:rPr>
        <w:t>BEI Tahun 2020-2022.</w:t>
      </w:r>
    </w:p>
    <w:p w14:paraId="0BB71C20" w14:textId="77777777" w:rsidR="00EE5125" w:rsidRPr="00140F39" w:rsidRDefault="00EE5125" w:rsidP="00140F39">
      <w:pPr>
        <w:widowControl/>
        <w:tabs>
          <w:tab w:val="left" w:pos="756"/>
          <w:tab w:val="left" w:pos="3255"/>
        </w:tabs>
        <w:autoSpaceDE/>
        <w:autoSpaceDN/>
        <w:spacing w:line="276" w:lineRule="auto"/>
        <w:jc w:val="both"/>
        <w:rPr>
          <w:rFonts w:ascii="Cambria" w:hAnsi="Cambria"/>
          <w:b/>
          <w:bCs/>
          <w:lang w:val="id-ID"/>
        </w:rPr>
      </w:pPr>
    </w:p>
    <w:p w14:paraId="525777DB" w14:textId="44444DC9" w:rsidR="00EE5125" w:rsidRPr="00140F39" w:rsidRDefault="00EE5125" w:rsidP="000B7FAC">
      <w:pPr>
        <w:widowControl/>
        <w:tabs>
          <w:tab w:val="left" w:pos="756"/>
          <w:tab w:val="left" w:pos="3255"/>
        </w:tabs>
        <w:autoSpaceDE/>
        <w:autoSpaceDN/>
        <w:spacing w:after="160" w:line="276" w:lineRule="auto"/>
        <w:jc w:val="both"/>
        <w:rPr>
          <w:rFonts w:ascii="Cambria" w:hAnsi="Cambria"/>
          <w:lang w:val="id-ID"/>
        </w:rPr>
      </w:pPr>
      <w:r w:rsidRPr="00140F39">
        <w:rPr>
          <w:rFonts w:ascii="Cambria" w:hAnsi="Cambria"/>
          <w:b/>
          <w:bCs/>
          <w:lang w:val="id-ID"/>
        </w:rPr>
        <w:t>DAFTAR PUSTAKA</w:t>
      </w:r>
    </w:p>
    <w:p w14:paraId="4E810DA2" w14:textId="77777777" w:rsidR="007C257A" w:rsidRPr="00140F39" w:rsidRDefault="007C257A" w:rsidP="007C257A">
      <w:pPr>
        <w:pStyle w:val="BodyText"/>
        <w:spacing w:after="100" w:line="276" w:lineRule="auto"/>
        <w:ind w:left="709" w:hanging="709"/>
        <w:jc w:val="both"/>
        <w:rPr>
          <w:rFonts w:ascii="Cambria" w:hAnsi="Cambria"/>
          <w:lang w:val="id-ID"/>
        </w:rPr>
      </w:pPr>
      <w:r w:rsidRPr="00140F39">
        <w:rPr>
          <w:rFonts w:ascii="Cambria" w:hAnsi="Cambria"/>
          <w:lang w:val="id-ID"/>
        </w:rPr>
        <w:t>Agatha,</w:t>
      </w:r>
      <w:r w:rsidRPr="00140F39">
        <w:rPr>
          <w:rFonts w:ascii="Cambria" w:hAnsi="Cambria"/>
          <w:spacing w:val="-2"/>
          <w:lang w:val="id-ID"/>
        </w:rPr>
        <w:t xml:space="preserve"> </w:t>
      </w:r>
      <w:r w:rsidRPr="00140F39">
        <w:rPr>
          <w:rFonts w:ascii="Cambria" w:hAnsi="Cambria"/>
          <w:lang w:val="id-ID"/>
        </w:rPr>
        <w:t>B.</w:t>
      </w:r>
      <w:r w:rsidRPr="00140F39">
        <w:rPr>
          <w:rFonts w:ascii="Cambria" w:hAnsi="Cambria"/>
          <w:spacing w:val="-3"/>
          <w:lang w:val="id-ID"/>
        </w:rPr>
        <w:t xml:space="preserve"> </w:t>
      </w:r>
      <w:r w:rsidRPr="00140F39">
        <w:rPr>
          <w:rFonts w:ascii="Cambria" w:hAnsi="Cambria"/>
          <w:lang w:val="id-ID"/>
        </w:rPr>
        <w:t>R.,</w:t>
      </w:r>
      <w:r w:rsidRPr="00140F39">
        <w:rPr>
          <w:rFonts w:ascii="Cambria" w:hAnsi="Cambria"/>
          <w:spacing w:val="-2"/>
          <w:lang w:val="id-ID"/>
        </w:rPr>
        <w:t xml:space="preserve"> </w:t>
      </w:r>
      <w:r w:rsidRPr="00140F39">
        <w:rPr>
          <w:rFonts w:ascii="Cambria" w:hAnsi="Cambria"/>
          <w:lang w:val="id-ID"/>
        </w:rPr>
        <w:t>Nurlaela,</w:t>
      </w:r>
      <w:r w:rsidRPr="00140F39">
        <w:rPr>
          <w:rFonts w:ascii="Cambria" w:hAnsi="Cambria"/>
          <w:spacing w:val="-2"/>
          <w:lang w:val="id-ID"/>
        </w:rPr>
        <w:t xml:space="preserve"> </w:t>
      </w:r>
      <w:r w:rsidRPr="00140F39">
        <w:rPr>
          <w:rFonts w:ascii="Cambria" w:hAnsi="Cambria"/>
          <w:lang w:val="id-ID"/>
        </w:rPr>
        <w:t>S.,</w:t>
      </w:r>
      <w:r w:rsidRPr="00140F39">
        <w:rPr>
          <w:rFonts w:ascii="Cambria" w:hAnsi="Cambria"/>
          <w:spacing w:val="-5"/>
          <w:lang w:val="id-ID"/>
        </w:rPr>
        <w:t xml:space="preserve"> </w:t>
      </w:r>
      <w:r w:rsidRPr="00140F39">
        <w:rPr>
          <w:rFonts w:ascii="Cambria" w:hAnsi="Cambria"/>
          <w:lang w:val="id-ID"/>
        </w:rPr>
        <w:t>&amp;</w:t>
      </w:r>
      <w:r w:rsidRPr="00140F39">
        <w:rPr>
          <w:rFonts w:ascii="Cambria" w:hAnsi="Cambria"/>
          <w:spacing w:val="-2"/>
          <w:lang w:val="id-ID"/>
        </w:rPr>
        <w:t xml:space="preserve"> </w:t>
      </w:r>
      <w:proofErr w:type="spellStart"/>
      <w:r w:rsidRPr="00140F39">
        <w:rPr>
          <w:rFonts w:ascii="Cambria" w:hAnsi="Cambria"/>
          <w:lang w:val="id-ID"/>
        </w:rPr>
        <w:t>Samrotun</w:t>
      </w:r>
      <w:proofErr w:type="spellEnd"/>
      <w:r w:rsidRPr="00140F39">
        <w:rPr>
          <w:rFonts w:ascii="Cambria" w:hAnsi="Cambria"/>
          <w:lang w:val="id-ID"/>
        </w:rPr>
        <w:t>,</w:t>
      </w:r>
      <w:r w:rsidRPr="00140F39">
        <w:rPr>
          <w:rFonts w:ascii="Cambria" w:hAnsi="Cambria"/>
          <w:spacing w:val="-5"/>
          <w:lang w:val="id-ID"/>
        </w:rPr>
        <w:t xml:space="preserve"> </w:t>
      </w:r>
      <w:r w:rsidRPr="00140F39">
        <w:rPr>
          <w:rFonts w:ascii="Cambria" w:hAnsi="Cambria"/>
          <w:lang w:val="id-ID"/>
        </w:rPr>
        <w:t>Y.</w:t>
      </w:r>
      <w:r w:rsidRPr="00140F39">
        <w:rPr>
          <w:rFonts w:ascii="Cambria" w:hAnsi="Cambria"/>
          <w:spacing w:val="-2"/>
          <w:lang w:val="id-ID"/>
        </w:rPr>
        <w:t xml:space="preserve"> </w:t>
      </w:r>
      <w:r w:rsidRPr="00140F39">
        <w:rPr>
          <w:rFonts w:ascii="Cambria" w:hAnsi="Cambria"/>
          <w:lang w:val="id-ID"/>
        </w:rPr>
        <w:t>C.</w:t>
      </w:r>
      <w:r w:rsidRPr="00140F39">
        <w:rPr>
          <w:rFonts w:ascii="Cambria" w:hAnsi="Cambria"/>
          <w:spacing w:val="-2"/>
          <w:lang w:val="id-ID"/>
        </w:rPr>
        <w:t xml:space="preserve"> </w:t>
      </w:r>
      <w:r w:rsidRPr="00140F39">
        <w:rPr>
          <w:rFonts w:ascii="Cambria" w:hAnsi="Cambria"/>
          <w:lang w:val="id-ID"/>
        </w:rPr>
        <w:t>(2020).</w:t>
      </w:r>
      <w:r w:rsidRPr="00140F39">
        <w:rPr>
          <w:rFonts w:ascii="Cambria" w:hAnsi="Cambria"/>
          <w:spacing w:val="-4"/>
          <w:lang w:val="id-ID"/>
        </w:rPr>
        <w:t xml:space="preserve"> </w:t>
      </w:r>
      <w:proofErr w:type="spellStart"/>
      <w:r w:rsidRPr="00140F39">
        <w:rPr>
          <w:rFonts w:ascii="Cambria" w:hAnsi="Cambria"/>
          <w:i/>
          <w:iCs/>
          <w:lang w:val="id-ID"/>
        </w:rPr>
        <w:t>Managerial</w:t>
      </w:r>
      <w:proofErr w:type="spellEnd"/>
      <w:r w:rsidRPr="00140F39">
        <w:rPr>
          <w:rFonts w:ascii="Cambria" w:hAnsi="Cambria"/>
          <w:i/>
          <w:iCs/>
          <w:spacing w:val="-3"/>
          <w:lang w:val="id-ID"/>
        </w:rPr>
        <w:t xml:space="preserve"> </w:t>
      </w:r>
      <w:proofErr w:type="spellStart"/>
      <w:r w:rsidRPr="00140F39">
        <w:rPr>
          <w:rFonts w:ascii="Cambria" w:hAnsi="Cambria"/>
          <w:i/>
          <w:iCs/>
          <w:lang w:val="id-ID"/>
        </w:rPr>
        <w:t>Ownership</w:t>
      </w:r>
      <w:proofErr w:type="spellEnd"/>
      <w:r w:rsidRPr="00140F39">
        <w:rPr>
          <w:rFonts w:ascii="Cambria" w:hAnsi="Cambria"/>
          <w:i/>
          <w:iCs/>
          <w:lang w:val="id-ID"/>
        </w:rPr>
        <w:t>,</w:t>
      </w:r>
      <w:r w:rsidRPr="00140F39">
        <w:rPr>
          <w:rFonts w:ascii="Cambria" w:hAnsi="Cambria"/>
          <w:i/>
          <w:iCs/>
          <w:spacing w:val="-2"/>
          <w:lang w:val="id-ID"/>
        </w:rPr>
        <w:t xml:space="preserve"> </w:t>
      </w:r>
      <w:proofErr w:type="spellStart"/>
      <w:r w:rsidRPr="00140F39">
        <w:rPr>
          <w:rFonts w:ascii="Cambria" w:hAnsi="Cambria"/>
          <w:i/>
          <w:iCs/>
          <w:lang w:val="id-ID"/>
        </w:rPr>
        <w:t>Institutional</w:t>
      </w:r>
      <w:proofErr w:type="spellEnd"/>
      <w:r w:rsidRPr="00140F39">
        <w:rPr>
          <w:rFonts w:ascii="Cambria" w:hAnsi="Cambria"/>
          <w:i/>
          <w:iCs/>
          <w:lang w:val="id-ID"/>
        </w:rPr>
        <w:t>,</w:t>
      </w:r>
      <w:r w:rsidRPr="00140F39">
        <w:rPr>
          <w:rFonts w:ascii="Cambria" w:hAnsi="Cambria"/>
          <w:i/>
          <w:iCs/>
          <w:spacing w:val="-5"/>
          <w:lang w:val="id-ID"/>
        </w:rPr>
        <w:t xml:space="preserve"> </w:t>
      </w:r>
      <w:r w:rsidRPr="00140F39">
        <w:rPr>
          <w:rFonts w:ascii="Cambria" w:hAnsi="Cambria"/>
          <w:i/>
          <w:iCs/>
          <w:lang w:val="id-ID"/>
        </w:rPr>
        <w:t xml:space="preserve">Independent </w:t>
      </w:r>
      <w:proofErr w:type="spellStart"/>
      <w:r w:rsidRPr="00140F39">
        <w:rPr>
          <w:rFonts w:ascii="Cambria" w:hAnsi="Cambria"/>
          <w:i/>
          <w:iCs/>
          <w:lang w:val="id-ID"/>
        </w:rPr>
        <w:t>Board</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w:t>
      </w:r>
      <w:proofErr w:type="spellStart"/>
      <w:r w:rsidRPr="00140F39">
        <w:rPr>
          <w:rFonts w:ascii="Cambria" w:hAnsi="Cambria"/>
          <w:i/>
          <w:iCs/>
          <w:lang w:val="id-ID"/>
        </w:rPr>
        <w:t>Commissioners</w:t>
      </w:r>
      <w:proofErr w:type="spellEnd"/>
      <w:r w:rsidRPr="00140F39">
        <w:rPr>
          <w:rFonts w:ascii="Cambria" w:hAnsi="Cambria"/>
          <w:i/>
          <w:iCs/>
          <w:lang w:val="id-ID"/>
        </w:rPr>
        <w:t xml:space="preserve">, Audit </w:t>
      </w:r>
      <w:proofErr w:type="spellStart"/>
      <w:r w:rsidRPr="00140F39">
        <w:rPr>
          <w:rFonts w:ascii="Cambria" w:hAnsi="Cambria"/>
          <w:i/>
          <w:iCs/>
          <w:lang w:val="id-ID"/>
        </w:rPr>
        <w:t>Committee</w:t>
      </w:r>
      <w:proofErr w:type="spellEnd"/>
      <w:r w:rsidRPr="00140F39">
        <w:rPr>
          <w:rFonts w:ascii="Cambria" w:hAnsi="Cambria"/>
          <w:i/>
          <w:iCs/>
          <w:lang w:val="id-ID"/>
        </w:rPr>
        <w:t xml:space="preserve"> </w:t>
      </w:r>
      <w:proofErr w:type="spellStart"/>
      <w:r w:rsidRPr="00140F39">
        <w:rPr>
          <w:rFonts w:ascii="Cambria" w:hAnsi="Cambria"/>
          <w:i/>
          <w:iCs/>
          <w:lang w:val="id-ID"/>
        </w:rPr>
        <w:t>and</w:t>
      </w:r>
      <w:proofErr w:type="spellEnd"/>
      <w:r w:rsidRPr="00140F39">
        <w:rPr>
          <w:rFonts w:ascii="Cambria" w:hAnsi="Cambria"/>
          <w:i/>
          <w:iCs/>
          <w:lang w:val="id-ID"/>
        </w:rPr>
        <w:t xml:space="preserve"> Financial Performance </w:t>
      </w:r>
      <w:proofErr w:type="spellStart"/>
      <w:r w:rsidRPr="00140F39">
        <w:rPr>
          <w:rFonts w:ascii="Cambria" w:hAnsi="Cambria"/>
          <w:i/>
          <w:iCs/>
          <w:lang w:val="id-ID"/>
        </w:rPr>
        <w:t>of</w:t>
      </w:r>
      <w:proofErr w:type="spellEnd"/>
      <w:r w:rsidRPr="00140F39">
        <w:rPr>
          <w:rFonts w:ascii="Cambria" w:hAnsi="Cambria"/>
          <w:i/>
          <w:iCs/>
          <w:lang w:val="id-ID"/>
        </w:rPr>
        <w:t xml:space="preserve"> Food </w:t>
      </w:r>
      <w:proofErr w:type="spellStart"/>
      <w:r w:rsidRPr="00140F39">
        <w:rPr>
          <w:rFonts w:ascii="Cambria" w:hAnsi="Cambria"/>
          <w:i/>
          <w:iCs/>
          <w:lang w:val="id-ID"/>
        </w:rPr>
        <w:t>and</w:t>
      </w:r>
      <w:proofErr w:type="spellEnd"/>
      <w:r w:rsidRPr="00140F39">
        <w:rPr>
          <w:rFonts w:ascii="Cambria" w:hAnsi="Cambria"/>
          <w:i/>
          <w:iCs/>
          <w:lang w:val="id-ID"/>
        </w:rPr>
        <w:t xml:space="preserve"> </w:t>
      </w:r>
      <w:proofErr w:type="spellStart"/>
      <w:r w:rsidRPr="00140F39">
        <w:rPr>
          <w:rFonts w:ascii="Cambria" w:hAnsi="Cambria"/>
          <w:i/>
          <w:iCs/>
          <w:lang w:val="id-ID"/>
        </w:rPr>
        <w:t>Beverage</w:t>
      </w:r>
      <w:proofErr w:type="spellEnd"/>
      <w:r w:rsidRPr="00140F39">
        <w:rPr>
          <w:rFonts w:ascii="Cambria" w:hAnsi="Cambria"/>
          <w:i/>
          <w:iCs/>
          <w:lang w:val="id-ID"/>
        </w:rPr>
        <w:t xml:space="preserve"> </w:t>
      </w:r>
      <w:proofErr w:type="spellStart"/>
      <w:r w:rsidRPr="00140F39">
        <w:rPr>
          <w:rFonts w:ascii="Cambria" w:hAnsi="Cambria"/>
          <w:i/>
          <w:iCs/>
          <w:lang w:val="id-ID"/>
        </w:rPr>
        <w:t>Companies</w:t>
      </w:r>
      <w:proofErr w:type="spellEnd"/>
      <w:r w:rsidRPr="00140F39">
        <w:rPr>
          <w:rFonts w:ascii="Cambria" w:hAnsi="Cambria"/>
          <w:lang w:val="id-ID"/>
        </w:rPr>
        <w:t xml:space="preserve">. </w:t>
      </w:r>
      <w:r w:rsidRPr="00140F39">
        <w:rPr>
          <w:rFonts w:ascii="Cambria" w:hAnsi="Cambria"/>
          <w:i/>
          <w:lang w:val="id-ID"/>
        </w:rPr>
        <w:t>E-</w:t>
      </w:r>
      <w:proofErr w:type="spellStart"/>
      <w:r w:rsidRPr="00140F39">
        <w:rPr>
          <w:rFonts w:ascii="Cambria" w:hAnsi="Cambria"/>
          <w:i/>
          <w:lang w:val="id-ID"/>
        </w:rPr>
        <w:t>Journal</w:t>
      </w:r>
      <w:proofErr w:type="spellEnd"/>
      <w:r w:rsidRPr="00140F39">
        <w:rPr>
          <w:rFonts w:ascii="Cambria" w:hAnsi="Cambria"/>
          <w:i/>
          <w:lang w:val="id-ID"/>
        </w:rPr>
        <w:t xml:space="preserve"> </w:t>
      </w:r>
      <w:proofErr w:type="spellStart"/>
      <w:r w:rsidRPr="00140F39">
        <w:rPr>
          <w:rFonts w:ascii="Cambria" w:hAnsi="Cambria"/>
          <w:i/>
          <w:lang w:val="id-ID"/>
        </w:rPr>
        <w:t>of</w:t>
      </w:r>
      <w:proofErr w:type="spellEnd"/>
      <w:r w:rsidRPr="00140F39">
        <w:rPr>
          <w:rFonts w:ascii="Cambria" w:hAnsi="Cambria"/>
          <w:i/>
          <w:lang w:val="id-ID"/>
        </w:rPr>
        <w:t xml:space="preserve"> </w:t>
      </w:r>
      <w:proofErr w:type="spellStart"/>
      <w:r w:rsidRPr="00140F39">
        <w:rPr>
          <w:rFonts w:ascii="Cambria" w:hAnsi="Cambria"/>
          <w:i/>
          <w:lang w:val="id-ID"/>
        </w:rPr>
        <w:t>Accounting</w:t>
      </w:r>
      <w:proofErr w:type="spellEnd"/>
      <w:r w:rsidRPr="00140F39">
        <w:rPr>
          <w:rFonts w:ascii="Cambria" w:hAnsi="Cambria"/>
          <w:lang w:val="id-ID"/>
        </w:rPr>
        <w:t xml:space="preserve">, </w:t>
      </w:r>
      <w:r w:rsidRPr="00140F39">
        <w:rPr>
          <w:rFonts w:ascii="Cambria" w:hAnsi="Cambria"/>
          <w:i/>
          <w:lang w:val="id-ID"/>
        </w:rPr>
        <w:t>30</w:t>
      </w:r>
      <w:r w:rsidRPr="00140F39">
        <w:rPr>
          <w:rFonts w:ascii="Cambria" w:hAnsi="Cambria"/>
          <w:lang w:val="id-ID"/>
        </w:rPr>
        <w:t>(7), 1811. https://doi.org/10.24843/eja.2020.v30.i07.p15</w:t>
      </w:r>
    </w:p>
    <w:p w14:paraId="47F4E5D4"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Anjar</w:t>
      </w:r>
      <w:r w:rsidRPr="00140F39">
        <w:rPr>
          <w:rFonts w:ascii="Cambria" w:hAnsi="Cambria"/>
          <w:spacing w:val="-3"/>
          <w:lang w:val="id-ID"/>
        </w:rPr>
        <w:t xml:space="preserve"> </w:t>
      </w:r>
      <w:r w:rsidRPr="00140F39">
        <w:rPr>
          <w:rFonts w:ascii="Cambria" w:hAnsi="Cambria"/>
          <w:lang w:val="id-ID"/>
        </w:rPr>
        <w:t>Putri</w:t>
      </w:r>
      <w:r w:rsidRPr="00140F39">
        <w:rPr>
          <w:rFonts w:ascii="Cambria" w:hAnsi="Cambria"/>
          <w:spacing w:val="-5"/>
          <w:lang w:val="id-ID"/>
        </w:rPr>
        <w:t xml:space="preserve"> </w:t>
      </w:r>
      <w:r w:rsidRPr="00140F39">
        <w:rPr>
          <w:rFonts w:ascii="Cambria" w:hAnsi="Cambria"/>
          <w:lang w:val="id-ID"/>
        </w:rPr>
        <w:t>Wulandari.</w:t>
      </w:r>
      <w:r w:rsidRPr="00140F39">
        <w:rPr>
          <w:rFonts w:ascii="Cambria" w:hAnsi="Cambria"/>
          <w:spacing w:val="-3"/>
          <w:lang w:val="id-ID"/>
        </w:rPr>
        <w:t xml:space="preserve"> </w:t>
      </w:r>
      <w:r w:rsidRPr="00140F39">
        <w:rPr>
          <w:rFonts w:ascii="Cambria" w:hAnsi="Cambria"/>
          <w:lang w:val="id-ID"/>
        </w:rPr>
        <w:t>(2022).</w:t>
      </w:r>
      <w:r w:rsidRPr="00140F39">
        <w:rPr>
          <w:rFonts w:ascii="Cambria" w:hAnsi="Cambria"/>
          <w:spacing w:val="-5"/>
          <w:lang w:val="id-ID"/>
        </w:rPr>
        <w:t xml:space="preserve"> </w:t>
      </w:r>
      <w:r w:rsidRPr="00140F39">
        <w:rPr>
          <w:rFonts w:ascii="Cambria" w:hAnsi="Cambria"/>
          <w:iCs/>
          <w:lang w:val="id-ID"/>
        </w:rPr>
        <w:t>Pengaruh</w:t>
      </w:r>
      <w:r w:rsidRPr="00140F39">
        <w:rPr>
          <w:rFonts w:ascii="Cambria" w:hAnsi="Cambria"/>
          <w:iCs/>
          <w:spacing w:val="-6"/>
          <w:lang w:val="id-ID"/>
        </w:rPr>
        <w:t xml:space="preserve"> </w:t>
      </w:r>
      <w:r w:rsidRPr="00140F39">
        <w:rPr>
          <w:rFonts w:ascii="Cambria" w:hAnsi="Cambria"/>
          <w:iCs/>
          <w:lang w:val="id-ID"/>
        </w:rPr>
        <w:t>Pertumbuhan</w:t>
      </w:r>
      <w:r w:rsidRPr="00140F39">
        <w:rPr>
          <w:rFonts w:ascii="Cambria" w:hAnsi="Cambria"/>
          <w:iCs/>
          <w:spacing w:val="-4"/>
          <w:lang w:val="id-ID"/>
        </w:rPr>
        <w:t xml:space="preserve"> </w:t>
      </w:r>
      <w:r w:rsidRPr="00140F39">
        <w:rPr>
          <w:rFonts w:ascii="Cambria" w:hAnsi="Cambria"/>
          <w:iCs/>
          <w:lang w:val="id-ID"/>
        </w:rPr>
        <w:t>Perusahaan</w:t>
      </w:r>
      <w:r w:rsidRPr="00140F39">
        <w:rPr>
          <w:rFonts w:ascii="Cambria" w:hAnsi="Cambria"/>
          <w:iCs/>
          <w:spacing w:val="-4"/>
          <w:lang w:val="id-ID"/>
        </w:rPr>
        <w:t xml:space="preserve"> </w:t>
      </w:r>
      <w:r w:rsidRPr="00140F39">
        <w:rPr>
          <w:rFonts w:ascii="Cambria" w:hAnsi="Cambria"/>
          <w:iCs/>
          <w:lang w:val="id-ID"/>
        </w:rPr>
        <w:t>Dan</w:t>
      </w:r>
      <w:r w:rsidRPr="00140F39">
        <w:rPr>
          <w:rFonts w:ascii="Cambria" w:hAnsi="Cambria"/>
          <w:iCs/>
          <w:spacing w:val="-4"/>
          <w:lang w:val="id-ID"/>
        </w:rPr>
        <w:t xml:space="preserve"> </w:t>
      </w:r>
      <w:r w:rsidRPr="00140F39">
        <w:rPr>
          <w:rFonts w:ascii="Cambria" w:hAnsi="Cambria"/>
          <w:iCs/>
          <w:lang w:val="id-ID"/>
        </w:rPr>
        <w:t>Ukuran</w:t>
      </w:r>
      <w:r w:rsidRPr="00140F39">
        <w:rPr>
          <w:rFonts w:ascii="Cambria" w:hAnsi="Cambria"/>
          <w:iCs/>
          <w:spacing w:val="-6"/>
          <w:lang w:val="id-ID"/>
        </w:rPr>
        <w:t xml:space="preserve"> </w:t>
      </w:r>
      <w:r w:rsidRPr="00140F39">
        <w:rPr>
          <w:rFonts w:ascii="Cambria" w:hAnsi="Cambria"/>
          <w:iCs/>
          <w:lang w:val="id-ID"/>
        </w:rPr>
        <w:t>Perusahaan</w:t>
      </w:r>
      <w:r w:rsidRPr="00140F39">
        <w:rPr>
          <w:rFonts w:ascii="Cambria" w:hAnsi="Cambria"/>
          <w:iCs/>
          <w:spacing w:val="-4"/>
          <w:lang w:val="id-ID"/>
        </w:rPr>
        <w:t xml:space="preserve"> </w:t>
      </w:r>
      <w:r w:rsidRPr="00140F39">
        <w:rPr>
          <w:rFonts w:ascii="Cambria" w:hAnsi="Cambria"/>
          <w:iCs/>
          <w:lang w:val="id-ID"/>
        </w:rPr>
        <w:t>Terhadap Kinerja Keuangan</w:t>
      </w:r>
      <w:r w:rsidRPr="00140F39">
        <w:rPr>
          <w:rFonts w:ascii="Cambria" w:hAnsi="Cambria"/>
          <w:lang w:val="id-ID"/>
        </w:rPr>
        <w:t>.</w:t>
      </w:r>
    </w:p>
    <w:p w14:paraId="1921D806"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lastRenderedPageBreak/>
        <w:t xml:space="preserve">Ariansya, F., &amp; </w:t>
      </w:r>
      <w:proofErr w:type="spellStart"/>
      <w:r w:rsidRPr="00140F39">
        <w:rPr>
          <w:rFonts w:ascii="Cambria" w:hAnsi="Cambria"/>
          <w:lang w:val="id-ID"/>
        </w:rPr>
        <w:t>Isynuwardhana</w:t>
      </w:r>
      <w:proofErr w:type="spellEnd"/>
      <w:r w:rsidRPr="00140F39">
        <w:rPr>
          <w:rFonts w:ascii="Cambria" w:hAnsi="Cambria"/>
          <w:lang w:val="id-ID"/>
        </w:rPr>
        <w:t>, D. (</w:t>
      </w:r>
      <w:proofErr w:type="spellStart"/>
      <w:r w:rsidRPr="00140F39">
        <w:rPr>
          <w:rFonts w:ascii="Cambria" w:hAnsi="Cambria"/>
          <w:lang w:val="id-ID"/>
        </w:rPr>
        <w:t>n.d</w:t>
      </w:r>
      <w:proofErr w:type="spellEnd"/>
      <w:r w:rsidRPr="00140F39">
        <w:rPr>
          <w:rFonts w:ascii="Cambria" w:hAnsi="Cambria"/>
          <w:lang w:val="id-ID"/>
        </w:rPr>
        <w:t xml:space="preserve">.). </w:t>
      </w:r>
      <w:r w:rsidRPr="00140F39">
        <w:rPr>
          <w:rFonts w:ascii="Cambria" w:hAnsi="Cambria"/>
          <w:i/>
          <w:lang w:val="id-ID"/>
        </w:rPr>
        <w:t>INFLUENCE OF WORKING CAPITAL TURNOVER, CAPITAL STRUCTURE,</w:t>
      </w:r>
      <w:r w:rsidRPr="00140F39">
        <w:rPr>
          <w:rFonts w:ascii="Cambria" w:hAnsi="Cambria"/>
          <w:i/>
          <w:spacing w:val="-5"/>
          <w:lang w:val="id-ID"/>
        </w:rPr>
        <w:t xml:space="preserve"> </w:t>
      </w:r>
      <w:r w:rsidRPr="00140F39">
        <w:rPr>
          <w:rFonts w:ascii="Cambria" w:hAnsi="Cambria"/>
          <w:i/>
          <w:lang w:val="id-ID"/>
        </w:rPr>
        <w:t>AND</w:t>
      </w:r>
      <w:r w:rsidRPr="00140F39">
        <w:rPr>
          <w:rFonts w:ascii="Cambria" w:hAnsi="Cambria"/>
          <w:i/>
          <w:spacing w:val="-4"/>
          <w:lang w:val="id-ID"/>
        </w:rPr>
        <w:t xml:space="preserve"> </w:t>
      </w:r>
      <w:r w:rsidRPr="00140F39">
        <w:rPr>
          <w:rFonts w:ascii="Cambria" w:hAnsi="Cambria"/>
          <w:i/>
          <w:lang w:val="id-ID"/>
        </w:rPr>
        <w:t>SIZE</w:t>
      </w:r>
      <w:r w:rsidRPr="00140F39">
        <w:rPr>
          <w:rFonts w:ascii="Cambria" w:hAnsi="Cambria"/>
          <w:i/>
          <w:spacing w:val="-5"/>
          <w:lang w:val="id-ID"/>
        </w:rPr>
        <w:t xml:space="preserve"> </w:t>
      </w:r>
      <w:r w:rsidRPr="00140F39">
        <w:rPr>
          <w:rFonts w:ascii="Cambria" w:hAnsi="Cambria"/>
          <w:i/>
          <w:lang w:val="id-ID"/>
        </w:rPr>
        <w:t>OF</w:t>
      </w:r>
      <w:r w:rsidRPr="00140F39">
        <w:rPr>
          <w:rFonts w:ascii="Cambria" w:hAnsi="Cambria"/>
          <w:i/>
          <w:spacing w:val="-2"/>
          <w:lang w:val="id-ID"/>
        </w:rPr>
        <w:t xml:space="preserve"> </w:t>
      </w:r>
      <w:r w:rsidRPr="00140F39">
        <w:rPr>
          <w:rFonts w:ascii="Cambria" w:hAnsi="Cambria"/>
          <w:i/>
          <w:lang w:val="id-ID"/>
        </w:rPr>
        <w:t>COMPANIES</w:t>
      </w:r>
      <w:r w:rsidRPr="00140F39">
        <w:rPr>
          <w:rFonts w:ascii="Cambria" w:hAnsi="Cambria"/>
          <w:i/>
          <w:spacing w:val="-1"/>
          <w:lang w:val="id-ID"/>
        </w:rPr>
        <w:t xml:space="preserve"> </w:t>
      </w:r>
      <w:r w:rsidRPr="00140F39">
        <w:rPr>
          <w:rFonts w:ascii="Cambria" w:hAnsi="Cambria"/>
          <w:i/>
          <w:lang w:val="id-ID"/>
        </w:rPr>
        <w:t>TO</w:t>
      </w:r>
      <w:r w:rsidRPr="00140F39">
        <w:rPr>
          <w:rFonts w:ascii="Cambria" w:hAnsi="Cambria"/>
          <w:i/>
          <w:spacing w:val="-5"/>
          <w:lang w:val="id-ID"/>
        </w:rPr>
        <w:t xml:space="preserve"> </w:t>
      </w:r>
      <w:r w:rsidRPr="00140F39">
        <w:rPr>
          <w:rFonts w:ascii="Cambria" w:hAnsi="Cambria"/>
          <w:i/>
          <w:lang w:val="id-ID"/>
        </w:rPr>
        <w:t>FINANCIAL</w:t>
      </w:r>
      <w:r w:rsidRPr="00140F39">
        <w:rPr>
          <w:rFonts w:ascii="Cambria" w:hAnsi="Cambria"/>
          <w:i/>
          <w:spacing w:val="-4"/>
          <w:lang w:val="id-ID"/>
        </w:rPr>
        <w:t xml:space="preserve"> </w:t>
      </w:r>
      <w:r w:rsidRPr="00140F39">
        <w:rPr>
          <w:rFonts w:ascii="Cambria" w:hAnsi="Cambria"/>
          <w:i/>
          <w:lang w:val="id-ID"/>
        </w:rPr>
        <w:t>PERFORMANCE</w:t>
      </w:r>
      <w:r w:rsidRPr="00140F39">
        <w:rPr>
          <w:rFonts w:ascii="Cambria" w:hAnsi="Cambria"/>
          <w:i/>
          <w:spacing w:val="-5"/>
          <w:lang w:val="id-ID"/>
        </w:rPr>
        <w:t xml:space="preserve"> </w:t>
      </w:r>
      <w:r w:rsidRPr="00140F39">
        <w:rPr>
          <w:rFonts w:ascii="Cambria" w:hAnsi="Cambria"/>
          <w:i/>
          <w:lang w:val="id-ID"/>
        </w:rPr>
        <w:t>OF</w:t>
      </w:r>
      <w:r w:rsidRPr="00140F39">
        <w:rPr>
          <w:rFonts w:ascii="Cambria" w:hAnsi="Cambria"/>
          <w:i/>
          <w:spacing w:val="-2"/>
          <w:lang w:val="id-ID"/>
        </w:rPr>
        <w:t xml:space="preserve"> </w:t>
      </w:r>
      <w:r w:rsidRPr="00140F39">
        <w:rPr>
          <w:rFonts w:ascii="Cambria" w:hAnsi="Cambria"/>
          <w:i/>
          <w:lang w:val="id-ID"/>
        </w:rPr>
        <w:t>COMPANIES</w:t>
      </w:r>
      <w:r w:rsidRPr="00140F39">
        <w:rPr>
          <w:rFonts w:ascii="Cambria" w:hAnsi="Cambria"/>
          <w:i/>
          <w:spacing w:val="-2"/>
          <w:lang w:val="id-ID"/>
        </w:rPr>
        <w:t xml:space="preserve"> </w:t>
      </w:r>
      <w:r w:rsidRPr="00140F39">
        <w:rPr>
          <w:rFonts w:ascii="Cambria" w:hAnsi="Cambria"/>
          <w:i/>
          <w:lang w:val="id-ID"/>
        </w:rPr>
        <w:t>(CASE</w:t>
      </w:r>
      <w:r w:rsidRPr="00140F39">
        <w:rPr>
          <w:rFonts w:ascii="Cambria" w:hAnsi="Cambria"/>
          <w:i/>
          <w:spacing w:val="-4"/>
          <w:lang w:val="id-ID"/>
        </w:rPr>
        <w:t xml:space="preserve"> </w:t>
      </w:r>
      <w:r w:rsidRPr="00140F39">
        <w:rPr>
          <w:rFonts w:ascii="Cambria" w:hAnsi="Cambria"/>
          <w:i/>
          <w:lang w:val="id-ID"/>
        </w:rPr>
        <w:t xml:space="preserve">STUDY ON PROPERTY &amp; REAL ESTATE SUB SECTOR COMPANIES LISTED IN INDONESIA STOCK EXCHANGE, </w:t>
      </w:r>
      <w:r w:rsidRPr="00140F39">
        <w:rPr>
          <w:rFonts w:ascii="Cambria" w:hAnsi="Cambria"/>
          <w:i/>
          <w:spacing w:val="-2"/>
          <w:lang w:val="id-ID"/>
        </w:rPr>
        <w:t>2014-2018)</w:t>
      </w:r>
      <w:r w:rsidRPr="00140F39">
        <w:rPr>
          <w:rFonts w:ascii="Cambria" w:hAnsi="Cambria"/>
          <w:spacing w:val="-2"/>
          <w:lang w:val="id-ID"/>
        </w:rPr>
        <w:t>.</w:t>
      </w:r>
    </w:p>
    <w:p w14:paraId="42692822" w14:textId="77777777" w:rsidR="007C257A" w:rsidRPr="00140F39" w:rsidRDefault="007C257A" w:rsidP="007C257A">
      <w:pPr>
        <w:pStyle w:val="BodyText"/>
        <w:spacing w:after="100" w:line="276" w:lineRule="auto"/>
        <w:ind w:left="709" w:hanging="709"/>
        <w:jc w:val="both"/>
        <w:rPr>
          <w:rFonts w:ascii="Cambria" w:hAnsi="Cambria"/>
          <w:lang w:val="id-ID"/>
        </w:rPr>
      </w:pPr>
      <w:proofErr w:type="spellStart"/>
      <w:r w:rsidRPr="00140F39">
        <w:rPr>
          <w:rFonts w:ascii="Cambria" w:hAnsi="Cambria"/>
          <w:lang w:val="id-ID"/>
        </w:rPr>
        <w:t>Dorninger</w:t>
      </w:r>
      <w:proofErr w:type="spellEnd"/>
      <w:r w:rsidRPr="00140F39">
        <w:rPr>
          <w:rFonts w:ascii="Cambria" w:hAnsi="Cambria"/>
          <w:lang w:val="id-ID"/>
        </w:rPr>
        <w:t xml:space="preserve">, C., </w:t>
      </w:r>
      <w:proofErr w:type="spellStart"/>
      <w:r w:rsidRPr="00140F39">
        <w:rPr>
          <w:rFonts w:ascii="Cambria" w:hAnsi="Cambria"/>
          <w:lang w:val="id-ID"/>
        </w:rPr>
        <w:t>Abson</w:t>
      </w:r>
      <w:proofErr w:type="spellEnd"/>
      <w:r w:rsidRPr="00140F39">
        <w:rPr>
          <w:rFonts w:ascii="Cambria" w:hAnsi="Cambria"/>
          <w:lang w:val="id-ID"/>
        </w:rPr>
        <w:t xml:space="preserve">, D. J., </w:t>
      </w:r>
      <w:proofErr w:type="spellStart"/>
      <w:r w:rsidRPr="00140F39">
        <w:rPr>
          <w:rFonts w:ascii="Cambria" w:hAnsi="Cambria"/>
          <w:lang w:val="id-ID"/>
        </w:rPr>
        <w:t>Apetrei</w:t>
      </w:r>
      <w:proofErr w:type="spellEnd"/>
      <w:r w:rsidRPr="00140F39">
        <w:rPr>
          <w:rFonts w:ascii="Cambria" w:hAnsi="Cambria"/>
          <w:lang w:val="id-ID"/>
        </w:rPr>
        <w:t xml:space="preserve">, C. I., </w:t>
      </w:r>
      <w:proofErr w:type="spellStart"/>
      <w:r w:rsidRPr="00140F39">
        <w:rPr>
          <w:rFonts w:ascii="Cambria" w:hAnsi="Cambria"/>
          <w:lang w:val="id-ID"/>
        </w:rPr>
        <w:t>Derwort</w:t>
      </w:r>
      <w:proofErr w:type="spellEnd"/>
      <w:r w:rsidRPr="00140F39">
        <w:rPr>
          <w:rFonts w:ascii="Cambria" w:hAnsi="Cambria"/>
          <w:lang w:val="id-ID"/>
        </w:rPr>
        <w:t xml:space="preserve">, P., </w:t>
      </w:r>
      <w:proofErr w:type="spellStart"/>
      <w:r w:rsidRPr="00140F39">
        <w:rPr>
          <w:rFonts w:ascii="Cambria" w:hAnsi="Cambria"/>
          <w:lang w:val="id-ID"/>
        </w:rPr>
        <w:t>Ives</w:t>
      </w:r>
      <w:proofErr w:type="spellEnd"/>
      <w:r w:rsidRPr="00140F39">
        <w:rPr>
          <w:rFonts w:ascii="Cambria" w:hAnsi="Cambria"/>
          <w:lang w:val="id-ID"/>
        </w:rPr>
        <w:t xml:space="preserve">, C. D., </w:t>
      </w:r>
      <w:proofErr w:type="spellStart"/>
      <w:r w:rsidRPr="00140F39">
        <w:rPr>
          <w:rFonts w:ascii="Cambria" w:hAnsi="Cambria"/>
          <w:lang w:val="id-ID"/>
        </w:rPr>
        <w:t>Klaniecki</w:t>
      </w:r>
      <w:proofErr w:type="spellEnd"/>
      <w:r w:rsidRPr="00140F39">
        <w:rPr>
          <w:rFonts w:ascii="Cambria" w:hAnsi="Cambria"/>
          <w:lang w:val="id-ID"/>
        </w:rPr>
        <w:t xml:space="preserve">, K., Lam, D. P. M., </w:t>
      </w:r>
      <w:proofErr w:type="spellStart"/>
      <w:r w:rsidRPr="00140F39">
        <w:rPr>
          <w:rFonts w:ascii="Cambria" w:hAnsi="Cambria"/>
          <w:lang w:val="id-ID"/>
        </w:rPr>
        <w:t>Langsenlehner</w:t>
      </w:r>
      <w:proofErr w:type="spellEnd"/>
      <w:r w:rsidRPr="00140F39">
        <w:rPr>
          <w:rFonts w:ascii="Cambria" w:hAnsi="Cambria"/>
          <w:lang w:val="id-ID"/>
        </w:rPr>
        <w:t xml:space="preserve">, M., </w:t>
      </w:r>
      <w:proofErr w:type="spellStart"/>
      <w:r w:rsidRPr="00140F39">
        <w:rPr>
          <w:rFonts w:ascii="Cambria" w:hAnsi="Cambria"/>
          <w:lang w:val="id-ID"/>
        </w:rPr>
        <w:t>Riechers</w:t>
      </w:r>
      <w:proofErr w:type="spellEnd"/>
      <w:r w:rsidRPr="00140F39">
        <w:rPr>
          <w:rFonts w:ascii="Cambria" w:hAnsi="Cambria"/>
          <w:lang w:val="id-ID"/>
        </w:rPr>
        <w:t xml:space="preserve">, M., </w:t>
      </w:r>
      <w:proofErr w:type="spellStart"/>
      <w:r w:rsidRPr="00140F39">
        <w:rPr>
          <w:rFonts w:ascii="Cambria" w:hAnsi="Cambria"/>
          <w:lang w:val="id-ID"/>
        </w:rPr>
        <w:t>Spittler</w:t>
      </w:r>
      <w:proofErr w:type="spellEnd"/>
      <w:r w:rsidRPr="00140F39">
        <w:rPr>
          <w:rFonts w:ascii="Cambria" w:hAnsi="Cambria"/>
          <w:lang w:val="id-ID"/>
        </w:rPr>
        <w:t xml:space="preserve">, N., &amp; </w:t>
      </w:r>
      <w:proofErr w:type="spellStart"/>
      <w:r w:rsidRPr="00140F39">
        <w:rPr>
          <w:rFonts w:ascii="Cambria" w:hAnsi="Cambria"/>
          <w:lang w:val="id-ID"/>
        </w:rPr>
        <w:t>von</w:t>
      </w:r>
      <w:proofErr w:type="spellEnd"/>
      <w:r w:rsidRPr="00140F39">
        <w:rPr>
          <w:rFonts w:ascii="Cambria" w:hAnsi="Cambria"/>
          <w:lang w:val="id-ID"/>
        </w:rPr>
        <w:t xml:space="preserve"> </w:t>
      </w:r>
      <w:proofErr w:type="spellStart"/>
      <w:r w:rsidRPr="00140F39">
        <w:rPr>
          <w:rFonts w:ascii="Cambria" w:hAnsi="Cambria"/>
          <w:lang w:val="id-ID"/>
        </w:rPr>
        <w:t>Wehrden</w:t>
      </w:r>
      <w:proofErr w:type="spellEnd"/>
      <w:r w:rsidRPr="00140F39">
        <w:rPr>
          <w:rFonts w:ascii="Cambria" w:hAnsi="Cambria"/>
          <w:lang w:val="id-ID"/>
        </w:rPr>
        <w:t xml:space="preserve">, H. (2020). </w:t>
      </w:r>
      <w:proofErr w:type="spellStart"/>
      <w:r w:rsidRPr="00140F39">
        <w:rPr>
          <w:rFonts w:ascii="Cambria" w:hAnsi="Cambria"/>
          <w:i/>
          <w:iCs/>
          <w:lang w:val="id-ID"/>
        </w:rPr>
        <w:t>Leverage</w:t>
      </w:r>
      <w:proofErr w:type="spellEnd"/>
      <w:r w:rsidRPr="00140F39">
        <w:rPr>
          <w:rFonts w:ascii="Cambria" w:hAnsi="Cambria"/>
          <w:i/>
          <w:iCs/>
          <w:lang w:val="id-ID"/>
        </w:rPr>
        <w:t xml:space="preserve"> </w:t>
      </w:r>
      <w:proofErr w:type="spellStart"/>
      <w:r w:rsidRPr="00140F39">
        <w:rPr>
          <w:rFonts w:ascii="Cambria" w:hAnsi="Cambria"/>
          <w:i/>
          <w:iCs/>
          <w:lang w:val="id-ID"/>
        </w:rPr>
        <w:t>points</w:t>
      </w:r>
      <w:proofErr w:type="spellEnd"/>
      <w:r w:rsidRPr="00140F39">
        <w:rPr>
          <w:rFonts w:ascii="Cambria" w:hAnsi="Cambria"/>
          <w:i/>
          <w:iCs/>
          <w:lang w:val="id-ID"/>
        </w:rPr>
        <w:t xml:space="preserve"> </w:t>
      </w:r>
      <w:proofErr w:type="spellStart"/>
      <w:r w:rsidRPr="00140F39">
        <w:rPr>
          <w:rFonts w:ascii="Cambria" w:hAnsi="Cambria"/>
          <w:i/>
          <w:iCs/>
          <w:lang w:val="id-ID"/>
        </w:rPr>
        <w:t>for</w:t>
      </w:r>
      <w:proofErr w:type="spellEnd"/>
      <w:r w:rsidRPr="00140F39">
        <w:rPr>
          <w:rFonts w:ascii="Cambria" w:hAnsi="Cambria"/>
          <w:i/>
          <w:iCs/>
          <w:lang w:val="id-ID"/>
        </w:rPr>
        <w:t xml:space="preserve"> </w:t>
      </w:r>
      <w:proofErr w:type="spellStart"/>
      <w:r w:rsidRPr="00140F39">
        <w:rPr>
          <w:rFonts w:ascii="Cambria" w:hAnsi="Cambria"/>
          <w:i/>
          <w:iCs/>
          <w:lang w:val="id-ID"/>
        </w:rPr>
        <w:t>sustainability</w:t>
      </w:r>
      <w:proofErr w:type="spellEnd"/>
      <w:r w:rsidRPr="00140F39">
        <w:rPr>
          <w:rFonts w:ascii="Cambria" w:hAnsi="Cambria"/>
          <w:i/>
          <w:iCs/>
          <w:spacing w:val="-3"/>
          <w:lang w:val="id-ID"/>
        </w:rPr>
        <w:t xml:space="preserve"> </w:t>
      </w:r>
      <w:proofErr w:type="spellStart"/>
      <w:r w:rsidRPr="00140F39">
        <w:rPr>
          <w:rFonts w:ascii="Cambria" w:hAnsi="Cambria"/>
          <w:i/>
          <w:iCs/>
          <w:lang w:val="id-ID"/>
        </w:rPr>
        <w:t>transformation</w:t>
      </w:r>
      <w:proofErr w:type="spellEnd"/>
      <w:r w:rsidRPr="00140F39">
        <w:rPr>
          <w:rFonts w:ascii="Cambria" w:hAnsi="Cambria"/>
          <w:i/>
          <w:iCs/>
          <w:lang w:val="id-ID"/>
        </w:rPr>
        <w:t>:</w:t>
      </w:r>
      <w:r w:rsidRPr="00140F39">
        <w:rPr>
          <w:rFonts w:ascii="Cambria" w:hAnsi="Cambria"/>
          <w:i/>
          <w:iCs/>
          <w:spacing w:val="-3"/>
          <w:lang w:val="id-ID"/>
        </w:rPr>
        <w:t xml:space="preserve"> </w:t>
      </w:r>
      <w:r w:rsidRPr="00140F39">
        <w:rPr>
          <w:rFonts w:ascii="Cambria" w:hAnsi="Cambria"/>
          <w:i/>
          <w:iCs/>
          <w:lang w:val="id-ID"/>
        </w:rPr>
        <w:t>a</w:t>
      </w:r>
      <w:r w:rsidRPr="00140F39">
        <w:rPr>
          <w:rFonts w:ascii="Cambria" w:hAnsi="Cambria"/>
          <w:i/>
          <w:iCs/>
          <w:spacing w:val="-5"/>
          <w:lang w:val="id-ID"/>
        </w:rPr>
        <w:t xml:space="preserve"> </w:t>
      </w:r>
      <w:proofErr w:type="spellStart"/>
      <w:r w:rsidRPr="00140F39">
        <w:rPr>
          <w:rFonts w:ascii="Cambria" w:hAnsi="Cambria"/>
          <w:i/>
          <w:iCs/>
          <w:lang w:val="id-ID"/>
        </w:rPr>
        <w:t>review</w:t>
      </w:r>
      <w:proofErr w:type="spellEnd"/>
      <w:r w:rsidRPr="00140F39">
        <w:rPr>
          <w:rFonts w:ascii="Cambria" w:hAnsi="Cambria"/>
          <w:i/>
          <w:iCs/>
          <w:spacing w:val="-5"/>
          <w:lang w:val="id-ID"/>
        </w:rPr>
        <w:t xml:space="preserve"> </w:t>
      </w:r>
      <w:proofErr w:type="spellStart"/>
      <w:r w:rsidRPr="00140F39">
        <w:rPr>
          <w:rFonts w:ascii="Cambria" w:hAnsi="Cambria"/>
          <w:i/>
          <w:iCs/>
          <w:lang w:val="id-ID"/>
        </w:rPr>
        <w:t>on</w:t>
      </w:r>
      <w:proofErr w:type="spellEnd"/>
      <w:r w:rsidRPr="00140F39">
        <w:rPr>
          <w:rFonts w:ascii="Cambria" w:hAnsi="Cambria"/>
          <w:i/>
          <w:iCs/>
          <w:spacing w:val="-4"/>
          <w:lang w:val="id-ID"/>
        </w:rPr>
        <w:t xml:space="preserve"> </w:t>
      </w:r>
      <w:proofErr w:type="spellStart"/>
      <w:r w:rsidRPr="00140F39">
        <w:rPr>
          <w:rFonts w:ascii="Cambria" w:hAnsi="Cambria"/>
          <w:i/>
          <w:iCs/>
          <w:lang w:val="id-ID"/>
        </w:rPr>
        <w:t>interventions</w:t>
      </w:r>
      <w:proofErr w:type="spellEnd"/>
      <w:r w:rsidRPr="00140F39">
        <w:rPr>
          <w:rFonts w:ascii="Cambria" w:hAnsi="Cambria"/>
          <w:i/>
          <w:iCs/>
          <w:spacing w:val="-3"/>
          <w:lang w:val="id-ID"/>
        </w:rPr>
        <w:t xml:space="preserve"> </w:t>
      </w:r>
      <w:r w:rsidRPr="00140F39">
        <w:rPr>
          <w:rFonts w:ascii="Cambria" w:hAnsi="Cambria"/>
          <w:i/>
          <w:iCs/>
          <w:lang w:val="id-ID"/>
        </w:rPr>
        <w:t>in</w:t>
      </w:r>
      <w:r w:rsidRPr="00140F39">
        <w:rPr>
          <w:rFonts w:ascii="Cambria" w:hAnsi="Cambria"/>
          <w:i/>
          <w:iCs/>
          <w:spacing w:val="-3"/>
          <w:lang w:val="id-ID"/>
        </w:rPr>
        <w:t xml:space="preserve"> </w:t>
      </w:r>
      <w:proofErr w:type="spellStart"/>
      <w:r w:rsidRPr="00140F39">
        <w:rPr>
          <w:rFonts w:ascii="Cambria" w:hAnsi="Cambria"/>
          <w:i/>
          <w:iCs/>
          <w:lang w:val="id-ID"/>
        </w:rPr>
        <w:t>food</w:t>
      </w:r>
      <w:proofErr w:type="spellEnd"/>
      <w:r w:rsidRPr="00140F39">
        <w:rPr>
          <w:rFonts w:ascii="Cambria" w:hAnsi="Cambria"/>
          <w:i/>
          <w:iCs/>
          <w:spacing w:val="-4"/>
          <w:lang w:val="id-ID"/>
        </w:rPr>
        <w:t xml:space="preserve"> </w:t>
      </w:r>
      <w:proofErr w:type="spellStart"/>
      <w:r w:rsidRPr="00140F39">
        <w:rPr>
          <w:rFonts w:ascii="Cambria" w:hAnsi="Cambria"/>
          <w:i/>
          <w:iCs/>
          <w:lang w:val="id-ID"/>
        </w:rPr>
        <w:t>and</w:t>
      </w:r>
      <w:proofErr w:type="spellEnd"/>
      <w:r w:rsidRPr="00140F39">
        <w:rPr>
          <w:rFonts w:ascii="Cambria" w:hAnsi="Cambria"/>
          <w:i/>
          <w:iCs/>
          <w:spacing w:val="-5"/>
          <w:lang w:val="id-ID"/>
        </w:rPr>
        <w:t xml:space="preserve"> </w:t>
      </w:r>
      <w:proofErr w:type="spellStart"/>
      <w:r w:rsidRPr="00140F39">
        <w:rPr>
          <w:rFonts w:ascii="Cambria" w:hAnsi="Cambria"/>
          <w:i/>
          <w:iCs/>
          <w:lang w:val="id-ID"/>
        </w:rPr>
        <w:t>energy</w:t>
      </w:r>
      <w:proofErr w:type="spellEnd"/>
      <w:r w:rsidRPr="00140F39">
        <w:rPr>
          <w:rFonts w:ascii="Cambria" w:hAnsi="Cambria"/>
          <w:i/>
          <w:iCs/>
          <w:spacing w:val="-3"/>
          <w:lang w:val="id-ID"/>
        </w:rPr>
        <w:t xml:space="preserve"> </w:t>
      </w:r>
      <w:proofErr w:type="spellStart"/>
      <w:r w:rsidRPr="00140F39">
        <w:rPr>
          <w:rFonts w:ascii="Cambria" w:hAnsi="Cambria"/>
          <w:i/>
          <w:iCs/>
          <w:lang w:val="id-ID"/>
        </w:rPr>
        <w:t>systems</w:t>
      </w:r>
      <w:proofErr w:type="spellEnd"/>
      <w:r w:rsidRPr="00140F39">
        <w:rPr>
          <w:rFonts w:ascii="Cambria" w:hAnsi="Cambria"/>
          <w:i/>
          <w:iCs/>
          <w:lang w:val="id-ID"/>
        </w:rPr>
        <w:t>.</w:t>
      </w:r>
      <w:r w:rsidRPr="00140F39">
        <w:rPr>
          <w:rFonts w:ascii="Cambria" w:hAnsi="Cambria"/>
          <w:i/>
          <w:iCs/>
          <w:spacing w:val="-3"/>
          <w:lang w:val="id-ID"/>
        </w:rPr>
        <w:t xml:space="preserve"> </w:t>
      </w:r>
      <w:r w:rsidRPr="00140F39">
        <w:rPr>
          <w:rFonts w:ascii="Cambria" w:hAnsi="Cambria"/>
          <w:i/>
          <w:iCs/>
          <w:lang w:val="id-ID"/>
        </w:rPr>
        <w:t xml:space="preserve">In </w:t>
      </w:r>
      <w:proofErr w:type="spellStart"/>
      <w:r w:rsidRPr="00140F39">
        <w:rPr>
          <w:rFonts w:ascii="Cambria" w:hAnsi="Cambria"/>
          <w:i/>
          <w:iCs/>
          <w:lang w:val="id-ID"/>
        </w:rPr>
        <w:t>Ecological</w:t>
      </w:r>
      <w:proofErr w:type="spellEnd"/>
      <w:r w:rsidRPr="00140F39">
        <w:rPr>
          <w:rFonts w:ascii="Cambria" w:hAnsi="Cambria"/>
          <w:i/>
          <w:iCs/>
          <w:lang w:val="id-ID"/>
        </w:rPr>
        <w:t xml:space="preserve"> </w:t>
      </w:r>
      <w:proofErr w:type="spellStart"/>
      <w:r w:rsidRPr="00140F39">
        <w:rPr>
          <w:rFonts w:ascii="Cambria" w:hAnsi="Cambria"/>
          <w:i/>
          <w:iCs/>
          <w:lang w:val="id-ID"/>
        </w:rPr>
        <w:t>Economics</w:t>
      </w:r>
      <w:proofErr w:type="spellEnd"/>
      <w:r w:rsidRPr="00140F39">
        <w:rPr>
          <w:rFonts w:ascii="Cambria" w:hAnsi="Cambria"/>
          <w:i/>
          <w:iCs/>
          <w:lang w:val="id-ID"/>
        </w:rPr>
        <w:t xml:space="preserve"> (Vol. 171). </w:t>
      </w:r>
      <w:proofErr w:type="spellStart"/>
      <w:r w:rsidRPr="00140F39">
        <w:rPr>
          <w:rFonts w:ascii="Cambria" w:hAnsi="Cambria"/>
          <w:i/>
          <w:iCs/>
          <w:lang w:val="id-ID"/>
        </w:rPr>
        <w:t>Elsevier</w:t>
      </w:r>
      <w:proofErr w:type="spellEnd"/>
      <w:r w:rsidRPr="00140F39">
        <w:rPr>
          <w:rFonts w:ascii="Cambria" w:hAnsi="Cambria"/>
          <w:i/>
          <w:iCs/>
          <w:lang w:val="id-ID"/>
        </w:rPr>
        <w:t xml:space="preserve"> B.V. https://doi.org/10.1016/j.ecolecon.2019.106570</w:t>
      </w:r>
    </w:p>
    <w:p w14:paraId="573584E7" w14:textId="77777777" w:rsidR="007C257A" w:rsidRPr="00140F39" w:rsidRDefault="007C257A" w:rsidP="007C257A">
      <w:pPr>
        <w:pStyle w:val="BodyText"/>
        <w:spacing w:after="100" w:line="276" w:lineRule="auto"/>
        <w:ind w:left="709" w:hanging="709"/>
        <w:jc w:val="both"/>
        <w:rPr>
          <w:rFonts w:ascii="Cambria" w:hAnsi="Cambria"/>
          <w:i/>
          <w:iCs/>
          <w:lang w:val="id-ID"/>
        </w:rPr>
      </w:pPr>
      <w:r w:rsidRPr="00140F39">
        <w:rPr>
          <w:rFonts w:ascii="Cambria" w:hAnsi="Cambria"/>
          <w:lang w:val="id-ID"/>
        </w:rPr>
        <w:t>EL-Ansary,</w:t>
      </w:r>
      <w:r w:rsidRPr="00140F39">
        <w:rPr>
          <w:rFonts w:ascii="Cambria" w:hAnsi="Cambria"/>
          <w:spacing w:val="-8"/>
          <w:lang w:val="id-ID"/>
        </w:rPr>
        <w:t xml:space="preserve"> </w:t>
      </w:r>
      <w:r w:rsidRPr="00140F39">
        <w:rPr>
          <w:rFonts w:ascii="Cambria" w:hAnsi="Cambria"/>
          <w:lang w:val="id-ID"/>
        </w:rPr>
        <w:t>O.,</w:t>
      </w:r>
      <w:r w:rsidRPr="00140F39">
        <w:rPr>
          <w:rFonts w:ascii="Cambria" w:hAnsi="Cambria"/>
          <w:spacing w:val="-6"/>
          <w:lang w:val="id-ID"/>
        </w:rPr>
        <w:t xml:space="preserve"> </w:t>
      </w:r>
      <w:r w:rsidRPr="00140F39">
        <w:rPr>
          <w:rFonts w:ascii="Cambria" w:hAnsi="Cambria"/>
          <w:lang w:val="id-ID"/>
        </w:rPr>
        <w:t>&amp;</w:t>
      </w:r>
      <w:r w:rsidRPr="00140F39">
        <w:rPr>
          <w:rFonts w:ascii="Cambria" w:hAnsi="Cambria"/>
          <w:spacing w:val="-3"/>
          <w:lang w:val="id-ID"/>
        </w:rPr>
        <w:t xml:space="preserve"> </w:t>
      </w:r>
      <w:r w:rsidRPr="00140F39">
        <w:rPr>
          <w:rFonts w:ascii="Cambria" w:hAnsi="Cambria"/>
          <w:lang w:val="id-ID"/>
        </w:rPr>
        <w:t>Al-</w:t>
      </w:r>
      <w:proofErr w:type="spellStart"/>
      <w:r w:rsidRPr="00140F39">
        <w:rPr>
          <w:rFonts w:ascii="Cambria" w:hAnsi="Cambria"/>
          <w:lang w:val="id-ID"/>
        </w:rPr>
        <w:t>Gazzar</w:t>
      </w:r>
      <w:proofErr w:type="spellEnd"/>
      <w:r w:rsidRPr="00140F39">
        <w:rPr>
          <w:rFonts w:ascii="Cambria" w:hAnsi="Cambria"/>
          <w:lang w:val="id-ID"/>
        </w:rPr>
        <w:t>,</w:t>
      </w:r>
      <w:r w:rsidRPr="00140F39">
        <w:rPr>
          <w:rFonts w:ascii="Cambria" w:hAnsi="Cambria"/>
          <w:spacing w:val="-6"/>
          <w:lang w:val="id-ID"/>
        </w:rPr>
        <w:t xml:space="preserve"> </w:t>
      </w:r>
      <w:r w:rsidRPr="00140F39">
        <w:rPr>
          <w:rFonts w:ascii="Cambria" w:hAnsi="Cambria"/>
          <w:lang w:val="id-ID"/>
        </w:rPr>
        <w:t>H.</w:t>
      </w:r>
      <w:r w:rsidRPr="00140F39">
        <w:rPr>
          <w:rFonts w:ascii="Cambria" w:hAnsi="Cambria"/>
          <w:spacing w:val="-4"/>
          <w:lang w:val="id-ID"/>
        </w:rPr>
        <w:t xml:space="preserve"> </w:t>
      </w:r>
      <w:r w:rsidRPr="00140F39">
        <w:rPr>
          <w:rFonts w:ascii="Cambria" w:hAnsi="Cambria"/>
          <w:lang w:val="id-ID"/>
        </w:rPr>
        <w:t>(2021a).</w:t>
      </w:r>
      <w:r w:rsidRPr="00140F39">
        <w:rPr>
          <w:rFonts w:ascii="Cambria" w:hAnsi="Cambria"/>
          <w:spacing w:val="-3"/>
          <w:lang w:val="id-ID"/>
        </w:rPr>
        <w:t xml:space="preserve"> </w:t>
      </w:r>
      <w:proofErr w:type="spellStart"/>
      <w:r w:rsidRPr="00140F39">
        <w:rPr>
          <w:rFonts w:ascii="Cambria" w:hAnsi="Cambria"/>
          <w:i/>
          <w:iCs/>
          <w:lang w:val="id-ID"/>
        </w:rPr>
        <w:t>Working</w:t>
      </w:r>
      <w:proofErr w:type="spellEnd"/>
      <w:r w:rsidRPr="00140F39">
        <w:rPr>
          <w:rFonts w:ascii="Cambria" w:hAnsi="Cambria"/>
          <w:i/>
          <w:iCs/>
          <w:spacing w:val="-5"/>
          <w:lang w:val="id-ID"/>
        </w:rPr>
        <w:t xml:space="preserve"> </w:t>
      </w:r>
      <w:proofErr w:type="spellStart"/>
      <w:r w:rsidRPr="00140F39">
        <w:rPr>
          <w:rFonts w:ascii="Cambria" w:hAnsi="Cambria"/>
          <w:i/>
          <w:iCs/>
          <w:lang w:val="id-ID"/>
        </w:rPr>
        <w:t>capital</w:t>
      </w:r>
      <w:proofErr w:type="spellEnd"/>
      <w:r w:rsidRPr="00140F39">
        <w:rPr>
          <w:rFonts w:ascii="Cambria" w:hAnsi="Cambria"/>
          <w:i/>
          <w:iCs/>
          <w:spacing w:val="-6"/>
          <w:lang w:val="id-ID"/>
        </w:rPr>
        <w:t xml:space="preserve"> </w:t>
      </w:r>
      <w:proofErr w:type="spellStart"/>
      <w:r w:rsidRPr="00140F39">
        <w:rPr>
          <w:rFonts w:ascii="Cambria" w:hAnsi="Cambria"/>
          <w:i/>
          <w:iCs/>
          <w:lang w:val="id-ID"/>
        </w:rPr>
        <w:t>and</w:t>
      </w:r>
      <w:proofErr w:type="spellEnd"/>
      <w:r w:rsidRPr="00140F39">
        <w:rPr>
          <w:rFonts w:ascii="Cambria" w:hAnsi="Cambria"/>
          <w:i/>
          <w:iCs/>
          <w:spacing w:val="-6"/>
          <w:lang w:val="id-ID"/>
        </w:rPr>
        <w:t xml:space="preserve"> </w:t>
      </w:r>
      <w:proofErr w:type="spellStart"/>
      <w:r w:rsidRPr="00140F39">
        <w:rPr>
          <w:rFonts w:ascii="Cambria" w:hAnsi="Cambria"/>
          <w:i/>
          <w:iCs/>
          <w:lang w:val="id-ID"/>
        </w:rPr>
        <w:t>financial</w:t>
      </w:r>
      <w:proofErr w:type="spellEnd"/>
      <w:r w:rsidRPr="00140F39">
        <w:rPr>
          <w:rFonts w:ascii="Cambria" w:hAnsi="Cambria"/>
          <w:i/>
          <w:iCs/>
          <w:spacing w:val="-4"/>
          <w:lang w:val="id-ID"/>
        </w:rPr>
        <w:t xml:space="preserve"> </w:t>
      </w:r>
      <w:proofErr w:type="spellStart"/>
      <w:r w:rsidRPr="00140F39">
        <w:rPr>
          <w:rFonts w:ascii="Cambria" w:hAnsi="Cambria"/>
          <w:i/>
          <w:iCs/>
          <w:lang w:val="id-ID"/>
        </w:rPr>
        <w:t>performance</w:t>
      </w:r>
      <w:proofErr w:type="spellEnd"/>
      <w:r w:rsidRPr="00140F39">
        <w:rPr>
          <w:rFonts w:ascii="Cambria" w:hAnsi="Cambria"/>
          <w:i/>
          <w:iCs/>
          <w:spacing w:val="-6"/>
          <w:lang w:val="id-ID"/>
        </w:rPr>
        <w:t xml:space="preserve"> </w:t>
      </w:r>
      <w:r w:rsidRPr="00140F39">
        <w:rPr>
          <w:rFonts w:ascii="Cambria" w:hAnsi="Cambria"/>
          <w:i/>
          <w:iCs/>
          <w:lang w:val="id-ID"/>
        </w:rPr>
        <w:t>in</w:t>
      </w:r>
      <w:r w:rsidRPr="00140F39">
        <w:rPr>
          <w:rFonts w:ascii="Cambria" w:hAnsi="Cambria"/>
          <w:i/>
          <w:iCs/>
          <w:spacing w:val="-5"/>
          <w:lang w:val="id-ID"/>
        </w:rPr>
        <w:t xml:space="preserve"> </w:t>
      </w:r>
      <w:r w:rsidRPr="00140F39">
        <w:rPr>
          <w:rFonts w:ascii="Cambria" w:hAnsi="Cambria"/>
          <w:i/>
          <w:iCs/>
          <w:lang w:val="id-ID"/>
        </w:rPr>
        <w:t>MENA</w:t>
      </w:r>
      <w:r w:rsidRPr="00140F39">
        <w:rPr>
          <w:rFonts w:ascii="Cambria" w:hAnsi="Cambria"/>
          <w:i/>
          <w:iCs/>
          <w:spacing w:val="-3"/>
          <w:lang w:val="id-ID"/>
        </w:rPr>
        <w:t xml:space="preserve"> </w:t>
      </w:r>
      <w:r w:rsidRPr="00140F39">
        <w:rPr>
          <w:rFonts w:ascii="Cambria" w:hAnsi="Cambria"/>
          <w:i/>
          <w:iCs/>
          <w:spacing w:val="-2"/>
          <w:lang w:val="id-ID"/>
        </w:rPr>
        <w:t xml:space="preserve">region. </w:t>
      </w:r>
      <w:proofErr w:type="spellStart"/>
      <w:r w:rsidRPr="00140F39">
        <w:rPr>
          <w:rFonts w:ascii="Cambria" w:hAnsi="Cambria"/>
          <w:i/>
          <w:lang w:val="id-ID"/>
        </w:rPr>
        <w:t>Journal</w:t>
      </w:r>
      <w:proofErr w:type="spellEnd"/>
      <w:r w:rsidRPr="00140F39">
        <w:rPr>
          <w:rFonts w:ascii="Cambria" w:hAnsi="Cambria"/>
          <w:i/>
          <w:spacing w:val="-4"/>
          <w:lang w:val="id-ID"/>
        </w:rPr>
        <w:t xml:space="preserve"> </w:t>
      </w:r>
      <w:proofErr w:type="spellStart"/>
      <w:r w:rsidRPr="00140F39">
        <w:rPr>
          <w:rFonts w:ascii="Cambria" w:hAnsi="Cambria"/>
          <w:i/>
          <w:lang w:val="id-ID"/>
        </w:rPr>
        <w:t>of</w:t>
      </w:r>
      <w:proofErr w:type="spellEnd"/>
      <w:r w:rsidRPr="00140F39">
        <w:rPr>
          <w:rFonts w:ascii="Cambria" w:hAnsi="Cambria"/>
          <w:i/>
          <w:spacing w:val="-4"/>
          <w:lang w:val="id-ID"/>
        </w:rPr>
        <w:t xml:space="preserve"> </w:t>
      </w:r>
      <w:proofErr w:type="spellStart"/>
      <w:r w:rsidRPr="00140F39">
        <w:rPr>
          <w:rFonts w:ascii="Cambria" w:hAnsi="Cambria"/>
          <w:i/>
          <w:lang w:val="id-ID"/>
        </w:rPr>
        <w:t>Humanities</w:t>
      </w:r>
      <w:proofErr w:type="spellEnd"/>
      <w:r w:rsidRPr="00140F39">
        <w:rPr>
          <w:rFonts w:ascii="Cambria" w:hAnsi="Cambria"/>
          <w:i/>
          <w:spacing w:val="-4"/>
          <w:lang w:val="id-ID"/>
        </w:rPr>
        <w:t xml:space="preserve"> </w:t>
      </w:r>
      <w:proofErr w:type="spellStart"/>
      <w:r w:rsidRPr="00140F39">
        <w:rPr>
          <w:rFonts w:ascii="Cambria" w:hAnsi="Cambria"/>
          <w:i/>
          <w:lang w:val="id-ID"/>
        </w:rPr>
        <w:t>and</w:t>
      </w:r>
      <w:proofErr w:type="spellEnd"/>
      <w:r w:rsidRPr="00140F39">
        <w:rPr>
          <w:rFonts w:ascii="Cambria" w:hAnsi="Cambria"/>
          <w:i/>
          <w:spacing w:val="-6"/>
          <w:lang w:val="id-ID"/>
        </w:rPr>
        <w:t xml:space="preserve"> </w:t>
      </w:r>
      <w:proofErr w:type="spellStart"/>
      <w:r w:rsidRPr="00140F39">
        <w:rPr>
          <w:rFonts w:ascii="Cambria" w:hAnsi="Cambria"/>
          <w:i/>
          <w:lang w:val="id-ID"/>
        </w:rPr>
        <w:t>Applied</w:t>
      </w:r>
      <w:proofErr w:type="spellEnd"/>
      <w:r w:rsidRPr="00140F39">
        <w:rPr>
          <w:rFonts w:ascii="Cambria" w:hAnsi="Cambria"/>
          <w:i/>
          <w:spacing w:val="-4"/>
          <w:lang w:val="id-ID"/>
        </w:rPr>
        <w:t xml:space="preserve"> </w:t>
      </w:r>
      <w:proofErr w:type="spellStart"/>
      <w:r w:rsidRPr="00140F39">
        <w:rPr>
          <w:rFonts w:ascii="Cambria" w:hAnsi="Cambria"/>
          <w:i/>
          <w:lang w:val="id-ID"/>
        </w:rPr>
        <w:t>Social</w:t>
      </w:r>
      <w:proofErr w:type="spellEnd"/>
      <w:r w:rsidRPr="00140F39">
        <w:rPr>
          <w:rFonts w:ascii="Cambria" w:hAnsi="Cambria"/>
          <w:i/>
          <w:spacing w:val="-4"/>
          <w:lang w:val="id-ID"/>
        </w:rPr>
        <w:t xml:space="preserve"> </w:t>
      </w:r>
      <w:proofErr w:type="spellStart"/>
      <w:r w:rsidRPr="00140F39">
        <w:rPr>
          <w:rFonts w:ascii="Cambria" w:hAnsi="Cambria"/>
          <w:i/>
          <w:lang w:val="id-ID"/>
        </w:rPr>
        <w:t>Sciences</w:t>
      </w:r>
      <w:proofErr w:type="spellEnd"/>
      <w:r w:rsidRPr="00140F39">
        <w:rPr>
          <w:rFonts w:ascii="Cambria" w:hAnsi="Cambria"/>
          <w:lang w:val="id-ID"/>
        </w:rPr>
        <w:t>,</w:t>
      </w:r>
      <w:r w:rsidRPr="00140F39">
        <w:rPr>
          <w:rFonts w:ascii="Cambria" w:hAnsi="Cambria"/>
          <w:spacing w:val="-6"/>
          <w:lang w:val="id-ID"/>
        </w:rPr>
        <w:t xml:space="preserve"> </w:t>
      </w:r>
      <w:r w:rsidRPr="00140F39">
        <w:rPr>
          <w:rFonts w:ascii="Cambria" w:hAnsi="Cambria"/>
          <w:i/>
          <w:lang w:val="id-ID"/>
        </w:rPr>
        <w:t>3</w:t>
      </w:r>
      <w:r w:rsidRPr="00140F39">
        <w:rPr>
          <w:rFonts w:ascii="Cambria" w:hAnsi="Cambria"/>
          <w:lang w:val="id-ID"/>
        </w:rPr>
        <w:t>(4),</w:t>
      </w:r>
      <w:r w:rsidRPr="00140F39">
        <w:rPr>
          <w:rFonts w:ascii="Cambria" w:hAnsi="Cambria"/>
          <w:spacing w:val="-4"/>
          <w:lang w:val="id-ID"/>
        </w:rPr>
        <w:t xml:space="preserve"> </w:t>
      </w:r>
      <w:r w:rsidRPr="00140F39">
        <w:rPr>
          <w:rFonts w:ascii="Cambria" w:hAnsi="Cambria"/>
          <w:lang w:val="id-ID"/>
        </w:rPr>
        <w:t>257–280.</w:t>
      </w:r>
      <w:r w:rsidRPr="00140F39">
        <w:rPr>
          <w:rFonts w:ascii="Cambria" w:hAnsi="Cambria"/>
          <w:spacing w:val="-4"/>
          <w:lang w:val="id-ID"/>
        </w:rPr>
        <w:t xml:space="preserve"> </w:t>
      </w:r>
      <w:r w:rsidRPr="00140F39">
        <w:rPr>
          <w:rFonts w:ascii="Cambria" w:hAnsi="Cambria"/>
          <w:lang w:val="id-ID"/>
        </w:rPr>
        <w:t xml:space="preserve">https://doi.org/10.1108/jhass- </w:t>
      </w:r>
      <w:r w:rsidRPr="00140F39">
        <w:rPr>
          <w:rFonts w:ascii="Cambria" w:hAnsi="Cambria"/>
          <w:spacing w:val="-2"/>
          <w:lang w:val="id-ID"/>
        </w:rPr>
        <w:t>02-2020-0036</w:t>
      </w:r>
    </w:p>
    <w:p w14:paraId="3B3888FB"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Ernawati,</w:t>
      </w:r>
      <w:r w:rsidRPr="00140F39">
        <w:rPr>
          <w:rFonts w:ascii="Cambria" w:hAnsi="Cambria"/>
          <w:spacing w:val="-5"/>
          <w:lang w:val="id-ID"/>
        </w:rPr>
        <w:t xml:space="preserve"> </w:t>
      </w:r>
      <w:r w:rsidRPr="00140F39">
        <w:rPr>
          <w:rFonts w:ascii="Cambria" w:hAnsi="Cambria"/>
          <w:lang w:val="id-ID"/>
        </w:rPr>
        <w:t>&amp;</w:t>
      </w:r>
      <w:r w:rsidRPr="00140F39">
        <w:rPr>
          <w:rFonts w:ascii="Cambria" w:hAnsi="Cambria"/>
          <w:spacing w:val="-3"/>
          <w:lang w:val="id-ID"/>
        </w:rPr>
        <w:t xml:space="preserve"> </w:t>
      </w:r>
      <w:r w:rsidRPr="00140F39">
        <w:rPr>
          <w:rFonts w:ascii="Cambria" w:hAnsi="Cambria"/>
          <w:lang w:val="id-ID"/>
        </w:rPr>
        <w:t>Suryo</w:t>
      </w:r>
      <w:r w:rsidRPr="00140F39">
        <w:rPr>
          <w:rFonts w:ascii="Cambria" w:hAnsi="Cambria"/>
          <w:spacing w:val="-3"/>
          <w:lang w:val="id-ID"/>
        </w:rPr>
        <w:t xml:space="preserve"> </w:t>
      </w:r>
      <w:r w:rsidRPr="00140F39">
        <w:rPr>
          <w:rFonts w:ascii="Cambria" w:hAnsi="Cambria"/>
          <w:lang w:val="id-ID"/>
        </w:rPr>
        <w:t>Budi</w:t>
      </w:r>
      <w:r w:rsidRPr="00140F39">
        <w:rPr>
          <w:rFonts w:ascii="Cambria" w:hAnsi="Cambria"/>
          <w:spacing w:val="-4"/>
          <w:lang w:val="id-ID"/>
        </w:rPr>
        <w:t xml:space="preserve"> </w:t>
      </w:r>
      <w:r w:rsidRPr="00140F39">
        <w:rPr>
          <w:rFonts w:ascii="Cambria" w:hAnsi="Cambria"/>
          <w:lang w:val="id-ID"/>
        </w:rPr>
        <w:t>Santoso.</w:t>
      </w:r>
      <w:r w:rsidRPr="00140F39">
        <w:rPr>
          <w:rFonts w:ascii="Cambria" w:hAnsi="Cambria"/>
          <w:spacing w:val="-4"/>
          <w:lang w:val="id-ID"/>
        </w:rPr>
        <w:t xml:space="preserve"> </w:t>
      </w:r>
      <w:r w:rsidRPr="00140F39">
        <w:rPr>
          <w:rFonts w:ascii="Cambria" w:hAnsi="Cambria"/>
          <w:lang w:val="id-ID"/>
        </w:rPr>
        <w:t>(2021).</w:t>
      </w:r>
      <w:r w:rsidRPr="00140F39">
        <w:rPr>
          <w:rFonts w:ascii="Cambria" w:hAnsi="Cambria"/>
          <w:spacing w:val="-4"/>
          <w:lang w:val="id-ID"/>
        </w:rPr>
        <w:t xml:space="preserve"> </w:t>
      </w:r>
      <w:r w:rsidRPr="00140F39">
        <w:rPr>
          <w:rFonts w:ascii="Cambria" w:hAnsi="Cambria"/>
          <w:iCs/>
          <w:lang w:val="id-ID"/>
        </w:rPr>
        <w:t>Pengaruh</w:t>
      </w:r>
      <w:r w:rsidRPr="00140F39">
        <w:rPr>
          <w:rFonts w:ascii="Cambria" w:hAnsi="Cambria"/>
          <w:iCs/>
          <w:spacing w:val="-4"/>
          <w:lang w:val="id-ID"/>
        </w:rPr>
        <w:t xml:space="preserve"> </w:t>
      </w:r>
      <w:r w:rsidRPr="00140F39">
        <w:rPr>
          <w:rFonts w:ascii="Cambria" w:hAnsi="Cambria"/>
          <w:iCs/>
          <w:lang w:val="id-ID"/>
        </w:rPr>
        <w:t>Ukuran</w:t>
      </w:r>
      <w:r w:rsidRPr="00140F39">
        <w:rPr>
          <w:rFonts w:ascii="Cambria" w:hAnsi="Cambria"/>
          <w:iCs/>
          <w:spacing w:val="-4"/>
          <w:lang w:val="id-ID"/>
        </w:rPr>
        <w:t xml:space="preserve"> </w:t>
      </w:r>
      <w:r w:rsidRPr="00140F39">
        <w:rPr>
          <w:rFonts w:ascii="Cambria" w:hAnsi="Cambria"/>
          <w:iCs/>
          <w:lang w:val="id-ID"/>
        </w:rPr>
        <w:t>Perusahaan,</w:t>
      </w:r>
      <w:r w:rsidRPr="00140F39">
        <w:rPr>
          <w:rFonts w:ascii="Cambria" w:hAnsi="Cambria"/>
          <w:iCs/>
          <w:spacing w:val="-4"/>
          <w:lang w:val="id-ID"/>
        </w:rPr>
        <w:t xml:space="preserve"> </w:t>
      </w:r>
      <w:r w:rsidRPr="00140F39">
        <w:rPr>
          <w:rFonts w:ascii="Cambria" w:hAnsi="Cambria"/>
          <w:iCs/>
          <w:lang w:val="id-ID"/>
        </w:rPr>
        <w:t>Kepemilikan</w:t>
      </w:r>
      <w:r w:rsidRPr="00140F39">
        <w:rPr>
          <w:rFonts w:ascii="Cambria" w:hAnsi="Cambria"/>
          <w:iCs/>
          <w:spacing w:val="-4"/>
          <w:lang w:val="id-ID"/>
        </w:rPr>
        <w:t xml:space="preserve"> </w:t>
      </w:r>
      <w:r w:rsidRPr="00140F39">
        <w:rPr>
          <w:rFonts w:ascii="Cambria" w:hAnsi="Cambria"/>
          <w:iCs/>
          <w:lang w:val="id-ID"/>
        </w:rPr>
        <w:t xml:space="preserve">Institusional, Komisaris independen Dan </w:t>
      </w:r>
      <w:proofErr w:type="spellStart"/>
      <w:r w:rsidRPr="00140F39">
        <w:rPr>
          <w:rFonts w:ascii="Cambria" w:hAnsi="Cambria"/>
          <w:iCs/>
          <w:lang w:val="id-ID"/>
        </w:rPr>
        <w:t>Leverage</w:t>
      </w:r>
      <w:proofErr w:type="spellEnd"/>
      <w:r w:rsidRPr="00140F39">
        <w:rPr>
          <w:rFonts w:ascii="Cambria" w:hAnsi="Cambria"/>
          <w:iCs/>
          <w:lang w:val="id-ID"/>
        </w:rPr>
        <w:t xml:space="preserve"> Terhadap Kinerja Keuangan</w:t>
      </w:r>
      <w:r w:rsidRPr="00140F39">
        <w:rPr>
          <w:rFonts w:ascii="Cambria" w:hAnsi="Cambria"/>
          <w:lang w:val="id-ID"/>
        </w:rPr>
        <w:t>.</w:t>
      </w:r>
    </w:p>
    <w:p w14:paraId="02EBD0B7"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i/>
          <w:lang w:val="id-ID"/>
        </w:rPr>
        <w:t>International</w:t>
      </w:r>
      <w:r w:rsidRPr="00140F39">
        <w:rPr>
          <w:rFonts w:ascii="Cambria" w:hAnsi="Cambria"/>
          <w:i/>
          <w:spacing w:val="-6"/>
          <w:lang w:val="id-ID"/>
        </w:rPr>
        <w:t xml:space="preserve"> </w:t>
      </w:r>
      <w:proofErr w:type="spellStart"/>
      <w:r w:rsidRPr="00140F39">
        <w:rPr>
          <w:rFonts w:ascii="Cambria" w:hAnsi="Cambria"/>
          <w:i/>
          <w:lang w:val="id-ID"/>
        </w:rPr>
        <w:t>Journal</w:t>
      </w:r>
      <w:proofErr w:type="spellEnd"/>
      <w:r w:rsidRPr="00140F39">
        <w:rPr>
          <w:rFonts w:ascii="Cambria" w:hAnsi="Cambria"/>
          <w:i/>
          <w:spacing w:val="-3"/>
          <w:lang w:val="id-ID"/>
        </w:rPr>
        <w:t xml:space="preserve"> </w:t>
      </w:r>
      <w:proofErr w:type="spellStart"/>
      <w:r w:rsidRPr="00140F39">
        <w:rPr>
          <w:rFonts w:ascii="Cambria" w:hAnsi="Cambria"/>
          <w:i/>
          <w:lang w:val="id-ID"/>
        </w:rPr>
        <w:t>of</w:t>
      </w:r>
      <w:proofErr w:type="spellEnd"/>
      <w:r w:rsidRPr="00140F39">
        <w:rPr>
          <w:rFonts w:ascii="Cambria" w:hAnsi="Cambria"/>
          <w:i/>
          <w:spacing w:val="-3"/>
          <w:lang w:val="id-ID"/>
        </w:rPr>
        <w:t xml:space="preserve"> </w:t>
      </w:r>
      <w:r w:rsidRPr="00140F39">
        <w:rPr>
          <w:rFonts w:ascii="Cambria" w:hAnsi="Cambria"/>
          <w:i/>
          <w:lang w:val="id-ID"/>
        </w:rPr>
        <w:t>Business</w:t>
      </w:r>
      <w:r w:rsidRPr="00140F39">
        <w:rPr>
          <w:rFonts w:ascii="Cambria" w:hAnsi="Cambria"/>
          <w:i/>
          <w:spacing w:val="-3"/>
          <w:lang w:val="id-ID"/>
        </w:rPr>
        <w:t xml:space="preserve"> </w:t>
      </w:r>
      <w:proofErr w:type="spellStart"/>
      <w:r w:rsidRPr="00140F39">
        <w:rPr>
          <w:rFonts w:ascii="Cambria" w:hAnsi="Cambria"/>
          <w:i/>
          <w:lang w:val="id-ID"/>
        </w:rPr>
        <w:t>and</w:t>
      </w:r>
      <w:proofErr w:type="spellEnd"/>
      <w:r w:rsidRPr="00140F39">
        <w:rPr>
          <w:rFonts w:ascii="Cambria" w:hAnsi="Cambria"/>
          <w:i/>
          <w:spacing w:val="-4"/>
          <w:lang w:val="id-ID"/>
        </w:rPr>
        <w:t xml:space="preserve"> </w:t>
      </w:r>
      <w:proofErr w:type="spellStart"/>
      <w:r w:rsidRPr="00140F39">
        <w:rPr>
          <w:rFonts w:ascii="Cambria" w:hAnsi="Cambria"/>
          <w:i/>
          <w:lang w:val="id-ID"/>
        </w:rPr>
        <w:t>Management</w:t>
      </w:r>
      <w:proofErr w:type="spellEnd"/>
      <w:r w:rsidRPr="00140F39">
        <w:rPr>
          <w:rFonts w:ascii="Cambria" w:hAnsi="Cambria"/>
          <w:i/>
          <w:spacing w:val="-6"/>
          <w:lang w:val="id-ID"/>
        </w:rPr>
        <w:t xml:space="preserve"> </w:t>
      </w:r>
      <w:proofErr w:type="spellStart"/>
      <w:r w:rsidRPr="00140F39">
        <w:rPr>
          <w:rFonts w:ascii="Cambria" w:hAnsi="Cambria"/>
          <w:i/>
          <w:lang w:val="id-ID"/>
        </w:rPr>
        <w:t>Invention</w:t>
      </w:r>
      <w:proofErr w:type="spellEnd"/>
      <w:r w:rsidRPr="00140F39">
        <w:rPr>
          <w:rFonts w:ascii="Cambria" w:hAnsi="Cambria"/>
          <w:i/>
          <w:spacing w:val="-4"/>
          <w:lang w:val="id-ID"/>
        </w:rPr>
        <w:t xml:space="preserve"> </w:t>
      </w:r>
      <w:r w:rsidRPr="00140F39">
        <w:rPr>
          <w:rFonts w:ascii="Cambria" w:hAnsi="Cambria"/>
          <w:i/>
          <w:lang w:val="id-ID"/>
        </w:rPr>
        <w:t>(IJBMI)</w:t>
      </w:r>
      <w:r w:rsidRPr="00140F39">
        <w:rPr>
          <w:rFonts w:ascii="Cambria" w:hAnsi="Cambria"/>
          <w:i/>
          <w:spacing w:val="-4"/>
          <w:lang w:val="id-ID"/>
        </w:rPr>
        <w:t xml:space="preserve"> </w:t>
      </w:r>
      <w:r w:rsidRPr="00140F39">
        <w:rPr>
          <w:rFonts w:ascii="Cambria" w:hAnsi="Cambria"/>
          <w:i/>
          <w:lang w:val="id-ID"/>
        </w:rPr>
        <w:t>ISSN</w:t>
      </w:r>
      <w:r w:rsidRPr="00140F39">
        <w:rPr>
          <w:rFonts w:ascii="Cambria" w:hAnsi="Cambria"/>
          <w:lang w:val="id-ID"/>
        </w:rPr>
        <w:t>,</w:t>
      </w:r>
      <w:r w:rsidRPr="00140F39">
        <w:rPr>
          <w:rFonts w:ascii="Cambria" w:hAnsi="Cambria"/>
          <w:spacing w:val="-4"/>
          <w:lang w:val="id-ID"/>
        </w:rPr>
        <w:t xml:space="preserve"> </w:t>
      </w:r>
      <w:r w:rsidRPr="00140F39">
        <w:rPr>
          <w:rFonts w:ascii="Cambria" w:hAnsi="Cambria"/>
          <w:lang w:val="id-ID"/>
        </w:rPr>
        <w:t xml:space="preserve">44–51. </w:t>
      </w:r>
      <w:r w:rsidRPr="00140F39">
        <w:rPr>
          <w:rFonts w:ascii="Cambria" w:hAnsi="Cambria"/>
          <w:spacing w:val="-2"/>
          <w:lang w:val="id-ID"/>
        </w:rPr>
        <w:t>https://doi.org/10.35629/8028-1010014451</w:t>
      </w:r>
    </w:p>
    <w:p w14:paraId="2BB2B38E"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i/>
          <w:lang w:val="id-ID"/>
        </w:rPr>
        <w:t>International</w:t>
      </w:r>
      <w:r w:rsidRPr="00140F39">
        <w:rPr>
          <w:rFonts w:ascii="Cambria" w:hAnsi="Cambria"/>
          <w:i/>
          <w:spacing w:val="-5"/>
          <w:lang w:val="id-ID"/>
        </w:rPr>
        <w:t xml:space="preserve"> </w:t>
      </w:r>
      <w:proofErr w:type="spellStart"/>
      <w:r w:rsidRPr="00140F39">
        <w:rPr>
          <w:rFonts w:ascii="Cambria" w:hAnsi="Cambria"/>
          <w:i/>
          <w:lang w:val="id-ID"/>
        </w:rPr>
        <w:t>Journal</w:t>
      </w:r>
      <w:proofErr w:type="spellEnd"/>
      <w:r w:rsidRPr="00140F39">
        <w:rPr>
          <w:rFonts w:ascii="Cambria" w:hAnsi="Cambria"/>
          <w:i/>
          <w:spacing w:val="-2"/>
          <w:lang w:val="id-ID"/>
        </w:rPr>
        <w:t xml:space="preserve"> </w:t>
      </w:r>
      <w:proofErr w:type="spellStart"/>
      <w:r w:rsidRPr="00140F39">
        <w:rPr>
          <w:rFonts w:ascii="Cambria" w:hAnsi="Cambria"/>
          <w:i/>
          <w:lang w:val="id-ID"/>
        </w:rPr>
        <w:t>of</w:t>
      </w:r>
      <w:proofErr w:type="spellEnd"/>
      <w:r w:rsidRPr="00140F39">
        <w:rPr>
          <w:rFonts w:ascii="Cambria" w:hAnsi="Cambria"/>
          <w:i/>
          <w:spacing w:val="-2"/>
          <w:lang w:val="id-ID"/>
        </w:rPr>
        <w:t xml:space="preserve"> </w:t>
      </w:r>
      <w:r w:rsidRPr="00140F39">
        <w:rPr>
          <w:rFonts w:ascii="Cambria" w:hAnsi="Cambria"/>
          <w:i/>
          <w:lang w:val="id-ID"/>
        </w:rPr>
        <w:t>Islamic</w:t>
      </w:r>
      <w:r w:rsidRPr="00140F39">
        <w:rPr>
          <w:rFonts w:ascii="Cambria" w:hAnsi="Cambria"/>
          <w:i/>
          <w:spacing w:val="-3"/>
          <w:lang w:val="id-ID"/>
        </w:rPr>
        <w:t xml:space="preserve"> </w:t>
      </w:r>
      <w:proofErr w:type="spellStart"/>
      <w:r w:rsidRPr="00140F39">
        <w:rPr>
          <w:rFonts w:ascii="Cambria" w:hAnsi="Cambria"/>
          <w:i/>
          <w:lang w:val="id-ID"/>
        </w:rPr>
        <w:t>and</w:t>
      </w:r>
      <w:proofErr w:type="spellEnd"/>
      <w:r w:rsidRPr="00140F39">
        <w:rPr>
          <w:rFonts w:ascii="Cambria" w:hAnsi="Cambria"/>
          <w:i/>
          <w:spacing w:val="-5"/>
          <w:lang w:val="id-ID"/>
        </w:rPr>
        <w:t xml:space="preserve"> </w:t>
      </w:r>
      <w:proofErr w:type="spellStart"/>
      <w:r w:rsidRPr="00140F39">
        <w:rPr>
          <w:rFonts w:ascii="Cambria" w:hAnsi="Cambria"/>
          <w:i/>
          <w:lang w:val="id-ID"/>
        </w:rPr>
        <w:t>Middle</w:t>
      </w:r>
      <w:proofErr w:type="spellEnd"/>
      <w:r w:rsidRPr="00140F39">
        <w:rPr>
          <w:rFonts w:ascii="Cambria" w:hAnsi="Cambria"/>
          <w:i/>
          <w:spacing w:val="-3"/>
          <w:lang w:val="id-ID"/>
        </w:rPr>
        <w:t xml:space="preserve"> </w:t>
      </w:r>
      <w:r w:rsidRPr="00140F39">
        <w:rPr>
          <w:rFonts w:ascii="Cambria" w:hAnsi="Cambria"/>
          <w:i/>
          <w:lang w:val="id-ID"/>
        </w:rPr>
        <w:t>Eastern</w:t>
      </w:r>
      <w:r w:rsidRPr="00140F39">
        <w:rPr>
          <w:rFonts w:ascii="Cambria" w:hAnsi="Cambria"/>
          <w:i/>
          <w:spacing w:val="-3"/>
          <w:lang w:val="id-ID"/>
        </w:rPr>
        <w:t xml:space="preserve"> </w:t>
      </w:r>
      <w:r w:rsidRPr="00140F39">
        <w:rPr>
          <w:rFonts w:ascii="Cambria" w:hAnsi="Cambria"/>
          <w:i/>
          <w:lang w:val="id-ID"/>
        </w:rPr>
        <w:t>Finance</w:t>
      </w:r>
      <w:r w:rsidRPr="00140F39">
        <w:rPr>
          <w:rFonts w:ascii="Cambria" w:hAnsi="Cambria"/>
          <w:i/>
          <w:spacing w:val="-3"/>
          <w:lang w:val="id-ID"/>
        </w:rPr>
        <w:t xml:space="preserve"> </w:t>
      </w:r>
      <w:proofErr w:type="spellStart"/>
      <w:r w:rsidRPr="00140F39">
        <w:rPr>
          <w:rFonts w:ascii="Cambria" w:hAnsi="Cambria"/>
          <w:i/>
          <w:lang w:val="id-ID"/>
        </w:rPr>
        <w:t>and</w:t>
      </w:r>
      <w:proofErr w:type="spellEnd"/>
      <w:r w:rsidRPr="00140F39">
        <w:rPr>
          <w:rFonts w:ascii="Cambria" w:hAnsi="Cambria"/>
          <w:i/>
          <w:spacing w:val="-5"/>
          <w:lang w:val="id-ID"/>
        </w:rPr>
        <w:t xml:space="preserve"> </w:t>
      </w:r>
      <w:proofErr w:type="spellStart"/>
      <w:r w:rsidRPr="00140F39">
        <w:rPr>
          <w:rFonts w:ascii="Cambria" w:hAnsi="Cambria"/>
          <w:i/>
          <w:lang w:val="id-ID"/>
        </w:rPr>
        <w:t>Management</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i/>
          <w:lang w:val="id-ID"/>
        </w:rPr>
        <w:t>13</w:t>
      </w:r>
      <w:r w:rsidRPr="00140F39">
        <w:rPr>
          <w:rFonts w:ascii="Cambria" w:hAnsi="Cambria"/>
          <w:lang w:val="id-ID"/>
        </w:rPr>
        <w:t>(1),</w:t>
      </w:r>
      <w:r w:rsidRPr="00140F39">
        <w:rPr>
          <w:rFonts w:ascii="Cambria" w:hAnsi="Cambria"/>
          <w:spacing w:val="-6"/>
          <w:lang w:val="id-ID"/>
        </w:rPr>
        <w:t xml:space="preserve"> </w:t>
      </w:r>
      <w:r w:rsidRPr="00140F39">
        <w:rPr>
          <w:rFonts w:ascii="Cambria" w:hAnsi="Cambria"/>
          <w:lang w:val="id-ID"/>
        </w:rPr>
        <w:t xml:space="preserve">75–93. </w:t>
      </w:r>
      <w:r w:rsidRPr="00140F39">
        <w:rPr>
          <w:rFonts w:ascii="Cambria" w:hAnsi="Cambria"/>
          <w:spacing w:val="-2"/>
          <w:lang w:val="id-ID"/>
        </w:rPr>
        <w:t>https://doi.org/10.1108/IMEFM-05-2016-0073</w:t>
      </w:r>
    </w:p>
    <w:p w14:paraId="019F1579"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i/>
          <w:lang w:val="id-ID"/>
        </w:rPr>
        <w:t>International</w:t>
      </w:r>
      <w:r w:rsidRPr="00140F39">
        <w:rPr>
          <w:rFonts w:ascii="Cambria" w:hAnsi="Cambria"/>
          <w:i/>
          <w:spacing w:val="-5"/>
          <w:lang w:val="id-ID"/>
        </w:rPr>
        <w:t xml:space="preserve"> </w:t>
      </w:r>
      <w:proofErr w:type="spellStart"/>
      <w:r w:rsidRPr="00140F39">
        <w:rPr>
          <w:rFonts w:ascii="Cambria" w:hAnsi="Cambria"/>
          <w:i/>
          <w:lang w:val="id-ID"/>
        </w:rPr>
        <w:t>Journal</w:t>
      </w:r>
      <w:proofErr w:type="spellEnd"/>
      <w:r w:rsidRPr="00140F39">
        <w:rPr>
          <w:rFonts w:ascii="Cambria" w:hAnsi="Cambria"/>
          <w:i/>
          <w:spacing w:val="-2"/>
          <w:lang w:val="id-ID"/>
        </w:rPr>
        <w:t xml:space="preserve"> </w:t>
      </w:r>
      <w:proofErr w:type="spellStart"/>
      <w:r w:rsidRPr="00140F39">
        <w:rPr>
          <w:rFonts w:ascii="Cambria" w:hAnsi="Cambria"/>
          <w:i/>
          <w:lang w:val="id-ID"/>
        </w:rPr>
        <w:t>of</w:t>
      </w:r>
      <w:proofErr w:type="spellEnd"/>
      <w:r w:rsidRPr="00140F39">
        <w:rPr>
          <w:rFonts w:ascii="Cambria" w:hAnsi="Cambria"/>
          <w:i/>
          <w:spacing w:val="-2"/>
          <w:lang w:val="id-ID"/>
        </w:rPr>
        <w:t xml:space="preserve"> </w:t>
      </w:r>
      <w:r w:rsidRPr="00140F39">
        <w:rPr>
          <w:rFonts w:ascii="Cambria" w:hAnsi="Cambria"/>
          <w:i/>
          <w:lang w:val="id-ID"/>
        </w:rPr>
        <w:t>Islamic</w:t>
      </w:r>
      <w:r w:rsidRPr="00140F39">
        <w:rPr>
          <w:rFonts w:ascii="Cambria" w:hAnsi="Cambria"/>
          <w:i/>
          <w:spacing w:val="-3"/>
          <w:lang w:val="id-ID"/>
        </w:rPr>
        <w:t xml:space="preserve"> </w:t>
      </w:r>
      <w:proofErr w:type="spellStart"/>
      <w:r w:rsidRPr="00140F39">
        <w:rPr>
          <w:rFonts w:ascii="Cambria" w:hAnsi="Cambria"/>
          <w:i/>
          <w:lang w:val="id-ID"/>
        </w:rPr>
        <w:t>and</w:t>
      </w:r>
      <w:proofErr w:type="spellEnd"/>
      <w:r w:rsidRPr="00140F39">
        <w:rPr>
          <w:rFonts w:ascii="Cambria" w:hAnsi="Cambria"/>
          <w:i/>
          <w:spacing w:val="-5"/>
          <w:lang w:val="id-ID"/>
        </w:rPr>
        <w:t xml:space="preserve"> </w:t>
      </w:r>
      <w:proofErr w:type="spellStart"/>
      <w:r w:rsidRPr="00140F39">
        <w:rPr>
          <w:rFonts w:ascii="Cambria" w:hAnsi="Cambria"/>
          <w:i/>
          <w:lang w:val="id-ID"/>
        </w:rPr>
        <w:t>Middle</w:t>
      </w:r>
      <w:proofErr w:type="spellEnd"/>
      <w:r w:rsidRPr="00140F39">
        <w:rPr>
          <w:rFonts w:ascii="Cambria" w:hAnsi="Cambria"/>
          <w:i/>
          <w:spacing w:val="-3"/>
          <w:lang w:val="id-ID"/>
        </w:rPr>
        <w:t xml:space="preserve"> </w:t>
      </w:r>
      <w:r w:rsidRPr="00140F39">
        <w:rPr>
          <w:rFonts w:ascii="Cambria" w:hAnsi="Cambria"/>
          <w:i/>
          <w:lang w:val="id-ID"/>
        </w:rPr>
        <w:t>Eastern</w:t>
      </w:r>
      <w:r w:rsidRPr="00140F39">
        <w:rPr>
          <w:rFonts w:ascii="Cambria" w:hAnsi="Cambria"/>
          <w:i/>
          <w:spacing w:val="-3"/>
          <w:lang w:val="id-ID"/>
        </w:rPr>
        <w:t xml:space="preserve"> </w:t>
      </w:r>
      <w:r w:rsidRPr="00140F39">
        <w:rPr>
          <w:rFonts w:ascii="Cambria" w:hAnsi="Cambria"/>
          <w:i/>
          <w:lang w:val="id-ID"/>
        </w:rPr>
        <w:t>Finance</w:t>
      </w:r>
      <w:r w:rsidRPr="00140F39">
        <w:rPr>
          <w:rFonts w:ascii="Cambria" w:hAnsi="Cambria"/>
          <w:i/>
          <w:spacing w:val="-3"/>
          <w:lang w:val="id-ID"/>
        </w:rPr>
        <w:t xml:space="preserve"> </w:t>
      </w:r>
      <w:proofErr w:type="spellStart"/>
      <w:r w:rsidRPr="00140F39">
        <w:rPr>
          <w:rFonts w:ascii="Cambria" w:hAnsi="Cambria"/>
          <w:i/>
          <w:lang w:val="id-ID"/>
        </w:rPr>
        <w:t>and</w:t>
      </w:r>
      <w:proofErr w:type="spellEnd"/>
      <w:r w:rsidRPr="00140F39">
        <w:rPr>
          <w:rFonts w:ascii="Cambria" w:hAnsi="Cambria"/>
          <w:i/>
          <w:spacing w:val="-5"/>
          <w:lang w:val="id-ID"/>
        </w:rPr>
        <w:t xml:space="preserve"> </w:t>
      </w:r>
      <w:proofErr w:type="spellStart"/>
      <w:r w:rsidRPr="00140F39">
        <w:rPr>
          <w:rFonts w:ascii="Cambria" w:hAnsi="Cambria"/>
          <w:i/>
          <w:lang w:val="id-ID"/>
        </w:rPr>
        <w:t>Management</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i/>
          <w:lang w:val="id-ID"/>
        </w:rPr>
        <w:t>13</w:t>
      </w:r>
      <w:r w:rsidRPr="00140F39">
        <w:rPr>
          <w:rFonts w:ascii="Cambria" w:hAnsi="Cambria"/>
          <w:lang w:val="id-ID"/>
        </w:rPr>
        <w:t>(1),</w:t>
      </w:r>
      <w:r w:rsidRPr="00140F39">
        <w:rPr>
          <w:rFonts w:ascii="Cambria" w:hAnsi="Cambria"/>
          <w:spacing w:val="-6"/>
          <w:lang w:val="id-ID"/>
        </w:rPr>
        <w:t xml:space="preserve"> </w:t>
      </w:r>
      <w:r w:rsidRPr="00140F39">
        <w:rPr>
          <w:rFonts w:ascii="Cambria" w:hAnsi="Cambria"/>
          <w:lang w:val="id-ID"/>
        </w:rPr>
        <w:t xml:space="preserve">75–93. </w:t>
      </w:r>
      <w:r w:rsidRPr="00140F39">
        <w:rPr>
          <w:rFonts w:ascii="Cambria" w:hAnsi="Cambria"/>
          <w:spacing w:val="-2"/>
          <w:lang w:val="id-ID"/>
        </w:rPr>
        <w:t>https://doi.org/10.1108/IMEFM-05-2016-0073</w:t>
      </w:r>
    </w:p>
    <w:p w14:paraId="4F0786FE" w14:textId="77777777" w:rsidR="007C257A" w:rsidRPr="00140F39" w:rsidRDefault="007C257A" w:rsidP="007C257A">
      <w:pPr>
        <w:spacing w:after="100" w:line="276" w:lineRule="auto"/>
        <w:ind w:left="709" w:hanging="709"/>
        <w:jc w:val="both"/>
        <w:rPr>
          <w:rFonts w:ascii="Cambria" w:hAnsi="Cambria"/>
          <w:i/>
          <w:iCs/>
          <w:lang w:val="id-ID"/>
        </w:rPr>
      </w:pPr>
      <w:r w:rsidRPr="00140F39">
        <w:rPr>
          <w:rFonts w:ascii="Cambria" w:hAnsi="Cambria"/>
          <w:lang w:val="id-ID"/>
        </w:rPr>
        <w:t xml:space="preserve">Irma, A. D. A. (2019). </w:t>
      </w:r>
      <w:proofErr w:type="spellStart"/>
      <w:r w:rsidRPr="00140F39">
        <w:rPr>
          <w:rFonts w:ascii="Cambria" w:hAnsi="Cambria"/>
          <w:i/>
          <w:iCs/>
          <w:lang w:val="id-ID"/>
        </w:rPr>
        <w:t>Influence</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w:t>
      </w:r>
      <w:proofErr w:type="spellStart"/>
      <w:r w:rsidRPr="00140F39">
        <w:rPr>
          <w:rFonts w:ascii="Cambria" w:hAnsi="Cambria"/>
          <w:i/>
          <w:iCs/>
          <w:lang w:val="id-ID"/>
        </w:rPr>
        <w:t>Commissioners</w:t>
      </w:r>
      <w:proofErr w:type="spellEnd"/>
      <w:r w:rsidRPr="00140F39">
        <w:rPr>
          <w:rFonts w:ascii="Cambria" w:hAnsi="Cambria"/>
          <w:i/>
          <w:iCs/>
          <w:lang w:val="id-ID"/>
        </w:rPr>
        <w:t xml:space="preserve">, Audit </w:t>
      </w:r>
      <w:proofErr w:type="spellStart"/>
      <w:r w:rsidRPr="00140F39">
        <w:rPr>
          <w:rFonts w:ascii="Cambria" w:hAnsi="Cambria"/>
          <w:i/>
          <w:iCs/>
          <w:lang w:val="id-ID"/>
        </w:rPr>
        <w:t>Committee</w:t>
      </w:r>
      <w:proofErr w:type="spellEnd"/>
      <w:r w:rsidRPr="00140F39">
        <w:rPr>
          <w:rFonts w:ascii="Cambria" w:hAnsi="Cambria"/>
          <w:i/>
          <w:iCs/>
          <w:lang w:val="id-ID"/>
        </w:rPr>
        <w:t xml:space="preserve">, </w:t>
      </w:r>
      <w:proofErr w:type="spellStart"/>
      <w:r w:rsidRPr="00140F39">
        <w:rPr>
          <w:rFonts w:ascii="Cambria" w:hAnsi="Cambria"/>
          <w:i/>
          <w:iCs/>
          <w:lang w:val="id-ID"/>
        </w:rPr>
        <w:t>Ownership</w:t>
      </w:r>
      <w:proofErr w:type="spellEnd"/>
      <w:r w:rsidRPr="00140F39">
        <w:rPr>
          <w:rFonts w:ascii="Cambria" w:hAnsi="Cambria"/>
          <w:i/>
          <w:iCs/>
          <w:lang w:val="id-ID"/>
        </w:rPr>
        <w:t xml:space="preserve"> </w:t>
      </w:r>
      <w:proofErr w:type="spellStart"/>
      <w:r w:rsidRPr="00140F39">
        <w:rPr>
          <w:rFonts w:ascii="Cambria" w:hAnsi="Cambria"/>
          <w:i/>
          <w:iCs/>
          <w:lang w:val="id-ID"/>
        </w:rPr>
        <w:t>Structure</w:t>
      </w:r>
      <w:proofErr w:type="spellEnd"/>
      <w:r w:rsidRPr="00140F39">
        <w:rPr>
          <w:rFonts w:ascii="Cambria" w:hAnsi="Cambria"/>
          <w:i/>
          <w:iCs/>
          <w:lang w:val="id-ID"/>
        </w:rPr>
        <w:t xml:space="preserve">, </w:t>
      </w:r>
      <w:proofErr w:type="spellStart"/>
      <w:r w:rsidRPr="00140F39">
        <w:rPr>
          <w:rFonts w:ascii="Cambria" w:hAnsi="Cambria"/>
          <w:i/>
          <w:iCs/>
          <w:lang w:val="id-ID"/>
        </w:rPr>
        <w:t>Size</w:t>
      </w:r>
      <w:proofErr w:type="spellEnd"/>
      <w:r w:rsidRPr="00140F39">
        <w:rPr>
          <w:rFonts w:ascii="Cambria" w:hAnsi="Cambria"/>
          <w:i/>
          <w:iCs/>
          <w:lang w:val="id-ID"/>
        </w:rPr>
        <w:t xml:space="preserve"> </w:t>
      </w:r>
      <w:proofErr w:type="spellStart"/>
      <w:r w:rsidRPr="00140F39">
        <w:rPr>
          <w:rFonts w:ascii="Cambria" w:hAnsi="Cambria"/>
          <w:i/>
          <w:iCs/>
          <w:lang w:val="id-ID"/>
        </w:rPr>
        <w:t>And</w:t>
      </w:r>
      <w:proofErr w:type="spellEnd"/>
      <w:r w:rsidRPr="00140F39">
        <w:rPr>
          <w:rFonts w:ascii="Cambria" w:hAnsi="Cambria"/>
          <w:i/>
          <w:iCs/>
          <w:lang w:val="id-ID"/>
        </w:rPr>
        <w:t xml:space="preserve"> </w:t>
      </w:r>
      <w:proofErr w:type="spellStart"/>
      <w:r w:rsidRPr="00140F39">
        <w:rPr>
          <w:rFonts w:ascii="Cambria" w:hAnsi="Cambria"/>
          <w:i/>
          <w:iCs/>
          <w:lang w:val="id-ID"/>
        </w:rPr>
        <w:t>Leverage</w:t>
      </w:r>
      <w:proofErr w:type="spellEnd"/>
      <w:r w:rsidRPr="00140F39">
        <w:rPr>
          <w:rFonts w:ascii="Cambria" w:hAnsi="Cambria"/>
          <w:i/>
          <w:iCs/>
          <w:spacing w:val="-2"/>
          <w:lang w:val="id-ID"/>
        </w:rPr>
        <w:t xml:space="preserve"> </w:t>
      </w:r>
      <w:r w:rsidRPr="00140F39">
        <w:rPr>
          <w:rFonts w:ascii="Cambria" w:hAnsi="Cambria"/>
          <w:i/>
          <w:iCs/>
          <w:lang w:val="id-ID"/>
        </w:rPr>
        <w:t>On</w:t>
      </w:r>
      <w:r w:rsidRPr="00140F39">
        <w:rPr>
          <w:rFonts w:ascii="Cambria" w:hAnsi="Cambria"/>
          <w:i/>
          <w:iCs/>
          <w:spacing w:val="-2"/>
          <w:lang w:val="id-ID"/>
        </w:rPr>
        <w:t xml:space="preserve"> </w:t>
      </w:r>
      <w:r w:rsidRPr="00140F39">
        <w:rPr>
          <w:rFonts w:ascii="Cambria" w:hAnsi="Cambria"/>
          <w:i/>
          <w:iCs/>
          <w:lang w:val="id-ID"/>
        </w:rPr>
        <w:t>The</w:t>
      </w:r>
      <w:r w:rsidRPr="00140F39">
        <w:rPr>
          <w:rFonts w:ascii="Cambria" w:hAnsi="Cambria"/>
          <w:i/>
          <w:iCs/>
          <w:spacing w:val="-2"/>
          <w:lang w:val="id-ID"/>
        </w:rPr>
        <w:t xml:space="preserve"> </w:t>
      </w:r>
      <w:r w:rsidRPr="00140F39">
        <w:rPr>
          <w:rFonts w:ascii="Cambria" w:hAnsi="Cambria"/>
          <w:i/>
          <w:iCs/>
          <w:lang w:val="id-ID"/>
        </w:rPr>
        <w:t>Financial</w:t>
      </w:r>
      <w:r w:rsidRPr="00140F39">
        <w:rPr>
          <w:rFonts w:ascii="Cambria" w:hAnsi="Cambria"/>
          <w:i/>
          <w:iCs/>
          <w:spacing w:val="-4"/>
          <w:lang w:val="id-ID"/>
        </w:rPr>
        <w:t xml:space="preserve"> </w:t>
      </w:r>
      <w:r w:rsidRPr="00140F39">
        <w:rPr>
          <w:rFonts w:ascii="Cambria" w:hAnsi="Cambria"/>
          <w:i/>
          <w:iCs/>
          <w:lang w:val="id-ID"/>
        </w:rPr>
        <w:t>Performance</w:t>
      </w:r>
      <w:r w:rsidRPr="00140F39">
        <w:rPr>
          <w:rFonts w:ascii="Cambria" w:hAnsi="Cambria"/>
          <w:i/>
          <w:iCs/>
          <w:spacing w:val="-2"/>
          <w:lang w:val="id-ID"/>
        </w:rPr>
        <w:t xml:space="preserve"> </w:t>
      </w:r>
      <w:proofErr w:type="spellStart"/>
      <w:r w:rsidRPr="00140F39">
        <w:rPr>
          <w:rFonts w:ascii="Cambria" w:hAnsi="Cambria"/>
          <w:i/>
          <w:iCs/>
          <w:lang w:val="id-ID"/>
        </w:rPr>
        <w:t>Of</w:t>
      </w:r>
      <w:proofErr w:type="spellEnd"/>
      <w:r w:rsidRPr="00140F39">
        <w:rPr>
          <w:rFonts w:ascii="Cambria" w:hAnsi="Cambria"/>
          <w:i/>
          <w:iCs/>
          <w:spacing w:val="-2"/>
          <w:lang w:val="id-ID"/>
        </w:rPr>
        <w:t xml:space="preserve"> </w:t>
      </w:r>
      <w:r w:rsidRPr="00140F39">
        <w:rPr>
          <w:rFonts w:ascii="Cambria" w:hAnsi="Cambria"/>
          <w:i/>
          <w:iCs/>
          <w:lang w:val="id-ID"/>
        </w:rPr>
        <w:t>Property</w:t>
      </w:r>
      <w:r w:rsidRPr="00140F39">
        <w:rPr>
          <w:rFonts w:ascii="Cambria" w:hAnsi="Cambria"/>
          <w:i/>
          <w:iCs/>
          <w:spacing w:val="-7"/>
          <w:lang w:val="id-ID"/>
        </w:rPr>
        <w:t xml:space="preserve"> </w:t>
      </w:r>
      <w:proofErr w:type="spellStart"/>
      <w:r w:rsidRPr="00140F39">
        <w:rPr>
          <w:rFonts w:ascii="Cambria" w:hAnsi="Cambria"/>
          <w:i/>
          <w:iCs/>
          <w:lang w:val="id-ID"/>
        </w:rPr>
        <w:t>Companies</w:t>
      </w:r>
      <w:proofErr w:type="spellEnd"/>
      <w:r w:rsidRPr="00140F39">
        <w:rPr>
          <w:rFonts w:ascii="Cambria" w:hAnsi="Cambria"/>
          <w:i/>
          <w:iCs/>
          <w:lang w:val="id-ID"/>
        </w:rPr>
        <w:t>,</w:t>
      </w:r>
      <w:r w:rsidRPr="00140F39">
        <w:rPr>
          <w:rFonts w:ascii="Cambria" w:hAnsi="Cambria"/>
          <w:i/>
          <w:iCs/>
          <w:spacing w:val="-2"/>
          <w:lang w:val="id-ID"/>
        </w:rPr>
        <w:t xml:space="preserve"> </w:t>
      </w:r>
      <w:proofErr w:type="spellStart"/>
      <w:r w:rsidRPr="00140F39">
        <w:rPr>
          <w:rFonts w:ascii="Cambria" w:hAnsi="Cambria"/>
          <w:i/>
          <w:iCs/>
          <w:lang w:val="id-ID"/>
        </w:rPr>
        <w:t>Housing</w:t>
      </w:r>
      <w:proofErr w:type="spellEnd"/>
      <w:r w:rsidRPr="00140F39">
        <w:rPr>
          <w:rFonts w:ascii="Cambria" w:hAnsi="Cambria"/>
          <w:i/>
          <w:iCs/>
          <w:spacing w:val="-2"/>
          <w:lang w:val="id-ID"/>
        </w:rPr>
        <w:t xml:space="preserve"> </w:t>
      </w:r>
      <w:proofErr w:type="spellStart"/>
      <w:r w:rsidRPr="00140F39">
        <w:rPr>
          <w:rFonts w:ascii="Cambria" w:hAnsi="Cambria"/>
          <w:i/>
          <w:iCs/>
          <w:lang w:val="id-ID"/>
        </w:rPr>
        <w:t>And</w:t>
      </w:r>
      <w:proofErr w:type="spellEnd"/>
      <w:r w:rsidRPr="00140F39">
        <w:rPr>
          <w:rFonts w:ascii="Cambria" w:hAnsi="Cambria"/>
          <w:i/>
          <w:iCs/>
          <w:spacing w:val="-5"/>
          <w:lang w:val="id-ID"/>
        </w:rPr>
        <w:t xml:space="preserve"> </w:t>
      </w:r>
      <w:proofErr w:type="spellStart"/>
      <w:r w:rsidRPr="00140F39">
        <w:rPr>
          <w:rFonts w:ascii="Cambria" w:hAnsi="Cambria"/>
          <w:i/>
          <w:iCs/>
          <w:lang w:val="id-ID"/>
        </w:rPr>
        <w:t>Construction</w:t>
      </w:r>
      <w:proofErr w:type="spellEnd"/>
      <w:r w:rsidRPr="00140F39">
        <w:rPr>
          <w:rFonts w:ascii="Cambria" w:hAnsi="Cambria"/>
          <w:i/>
          <w:iCs/>
          <w:spacing w:val="-5"/>
          <w:lang w:val="id-ID"/>
        </w:rPr>
        <w:t xml:space="preserve"> </w:t>
      </w:r>
      <w:r w:rsidRPr="00140F39">
        <w:rPr>
          <w:rFonts w:ascii="Cambria" w:hAnsi="Cambria"/>
          <w:i/>
          <w:iCs/>
          <w:lang w:val="id-ID"/>
        </w:rPr>
        <w:t xml:space="preserve">2013- 2017. </w:t>
      </w:r>
      <w:proofErr w:type="spellStart"/>
      <w:r w:rsidRPr="00140F39">
        <w:rPr>
          <w:rFonts w:ascii="Cambria" w:hAnsi="Cambria"/>
          <w:i/>
          <w:iCs/>
          <w:lang w:val="id-ID"/>
        </w:rPr>
        <w:t>Journal</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w:t>
      </w:r>
      <w:proofErr w:type="spellStart"/>
      <w:r w:rsidRPr="00140F39">
        <w:rPr>
          <w:rFonts w:ascii="Cambria" w:hAnsi="Cambria"/>
          <w:i/>
          <w:iCs/>
          <w:lang w:val="id-ID"/>
        </w:rPr>
        <w:t>Management</w:t>
      </w:r>
      <w:proofErr w:type="spellEnd"/>
      <w:r w:rsidRPr="00140F39">
        <w:rPr>
          <w:rFonts w:ascii="Cambria" w:hAnsi="Cambria"/>
          <w:i/>
          <w:iCs/>
          <w:lang w:val="id-ID"/>
        </w:rPr>
        <w:t xml:space="preserve"> </w:t>
      </w:r>
      <w:proofErr w:type="spellStart"/>
      <w:r w:rsidRPr="00140F39">
        <w:rPr>
          <w:rFonts w:ascii="Cambria" w:hAnsi="Cambria"/>
          <w:i/>
          <w:iCs/>
          <w:lang w:val="id-ID"/>
        </w:rPr>
        <w:t>Science</w:t>
      </w:r>
      <w:proofErr w:type="spellEnd"/>
      <w:r w:rsidRPr="00140F39">
        <w:rPr>
          <w:rFonts w:ascii="Cambria" w:hAnsi="Cambria"/>
          <w:i/>
          <w:iCs/>
          <w:lang w:val="id-ID"/>
        </w:rPr>
        <w:t>, 7.</w:t>
      </w:r>
    </w:p>
    <w:p w14:paraId="6ED2956A" w14:textId="77777777" w:rsidR="007C257A" w:rsidRPr="00140F39" w:rsidRDefault="007C257A" w:rsidP="007C257A">
      <w:pPr>
        <w:pStyle w:val="BodyText"/>
        <w:spacing w:after="100" w:line="276" w:lineRule="auto"/>
        <w:ind w:left="709" w:hanging="709"/>
        <w:jc w:val="both"/>
        <w:rPr>
          <w:rFonts w:ascii="Cambria" w:hAnsi="Cambria"/>
          <w:i/>
          <w:iCs/>
          <w:lang w:val="id-ID"/>
        </w:rPr>
      </w:pPr>
      <w:r w:rsidRPr="00140F39">
        <w:rPr>
          <w:rFonts w:ascii="Cambria" w:hAnsi="Cambria"/>
          <w:lang w:val="id-ID"/>
        </w:rPr>
        <w:t>Jensen,</w:t>
      </w:r>
      <w:r w:rsidRPr="00140F39">
        <w:rPr>
          <w:rFonts w:ascii="Cambria" w:hAnsi="Cambria"/>
          <w:spacing w:val="-2"/>
          <w:lang w:val="id-ID"/>
        </w:rPr>
        <w:t xml:space="preserve"> </w:t>
      </w:r>
      <w:r w:rsidRPr="00140F39">
        <w:rPr>
          <w:rFonts w:ascii="Cambria" w:hAnsi="Cambria"/>
          <w:lang w:val="id-ID"/>
        </w:rPr>
        <w:t>M.</w:t>
      </w:r>
      <w:r w:rsidRPr="00140F39">
        <w:rPr>
          <w:rFonts w:ascii="Cambria" w:hAnsi="Cambria"/>
          <w:spacing w:val="-2"/>
          <w:lang w:val="id-ID"/>
        </w:rPr>
        <w:t xml:space="preserve"> </w:t>
      </w:r>
      <w:r w:rsidRPr="00140F39">
        <w:rPr>
          <w:rFonts w:ascii="Cambria" w:hAnsi="Cambria"/>
          <w:lang w:val="id-ID"/>
        </w:rPr>
        <w:t>C.,</w:t>
      </w:r>
      <w:r w:rsidRPr="00140F39">
        <w:rPr>
          <w:rFonts w:ascii="Cambria" w:hAnsi="Cambria"/>
          <w:spacing w:val="-5"/>
          <w:lang w:val="id-ID"/>
        </w:rPr>
        <w:t xml:space="preserve"> </w:t>
      </w:r>
      <w:r w:rsidRPr="00140F39">
        <w:rPr>
          <w:rFonts w:ascii="Cambria" w:hAnsi="Cambria"/>
          <w:lang w:val="id-ID"/>
        </w:rPr>
        <w:t>&amp;</w:t>
      </w:r>
      <w:r w:rsidRPr="00140F39">
        <w:rPr>
          <w:rFonts w:ascii="Cambria" w:hAnsi="Cambria"/>
          <w:spacing w:val="-4"/>
          <w:lang w:val="id-ID"/>
        </w:rPr>
        <w:t xml:space="preserve"> </w:t>
      </w:r>
      <w:proofErr w:type="spellStart"/>
      <w:r w:rsidRPr="00140F39">
        <w:rPr>
          <w:rFonts w:ascii="Cambria" w:hAnsi="Cambria"/>
          <w:lang w:val="id-ID"/>
        </w:rPr>
        <w:t>Meckling</w:t>
      </w:r>
      <w:proofErr w:type="spellEnd"/>
      <w:r w:rsidRPr="00140F39">
        <w:rPr>
          <w:rFonts w:ascii="Cambria" w:hAnsi="Cambria"/>
          <w:lang w:val="id-ID"/>
        </w:rPr>
        <w:t>,</w:t>
      </w:r>
      <w:r w:rsidRPr="00140F39">
        <w:rPr>
          <w:rFonts w:ascii="Cambria" w:hAnsi="Cambria"/>
          <w:spacing w:val="-5"/>
          <w:lang w:val="id-ID"/>
        </w:rPr>
        <w:t xml:space="preserve"> </w:t>
      </w:r>
      <w:r w:rsidRPr="00140F39">
        <w:rPr>
          <w:rFonts w:ascii="Cambria" w:hAnsi="Cambria"/>
          <w:lang w:val="id-ID"/>
        </w:rPr>
        <w:t>W.</w:t>
      </w:r>
      <w:r w:rsidRPr="00140F39">
        <w:rPr>
          <w:rFonts w:ascii="Cambria" w:hAnsi="Cambria"/>
          <w:spacing w:val="-2"/>
          <w:lang w:val="id-ID"/>
        </w:rPr>
        <w:t xml:space="preserve"> </w:t>
      </w:r>
      <w:r w:rsidRPr="00140F39">
        <w:rPr>
          <w:rFonts w:ascii="Cambria" w:hAnsi="Cambria"/>
          <w:lang w:val="id-ID"/>
        </w:rPr>
        <w:t>H.</w:t>
      </w:r>
      <w:r w:rsidRPr="00140F39">
        <w:rPr>
          <w:rFonts w:ascii="Cambria" w:hAnsi="Cambria"/>
          <w:spacing w:val="-2"/>
          <w:lang w:val="id-ID"/>
        </w:rPr>
        <w:t xml:space="preserve"> </w:t>
      </w:r>
      <w:r w:rsidRPr="00140F39">
        <w:rPr>
          <w:rFonts w:ascii="Cambria" w:hAnsi="Cambria"/>
          <w:lang w:val="id-ID"/>
        </w:rPr>
        <w:t>(1976).</w:t>
      </w:r>
      <w:r w:rsidRPr="00140F39">
        <w:rPr>
          <w:rFonts w:ascii="Cambria" w:hAnsi="Cambria"/>
          <w:spacing w:val="-1"/>
          <w:lang w:val="id-ID"/>
        </w:rPr>
        <w:t xml:space="preserve"> </w:t>
      </w:r>
      <w:proofErr w:type="spellStart"/>
      <w:r w:rsidRPr="00140F39">
        <w:rPr>
          <w:rFonts w:ascii="Cambria" w:hAnsi="Cambria"/>
          <w:i/>
          <w:iCs/>
          <w:lang w:val="id-ID"/>
        </w:rPr>
        <w:t>Theory</w:t>
      </w:r>
      <w:proofErr w:type="spellEnd"/>
      <w:r w:rsidRPr="00140F39">
        <w:rPr>
          <w:rFonts w:ascii="Cambria" w:hAnsi="Cambria"/>
          <w:i/>
          <w:iCs/>
          <w:spacing w:val="-2"/>
          <w:lang w:val="id-ID"/>
        </w:rPr>
        <w:t xml:space="preserve"> </w:t>
      </w:r>
      <w:proofErr w:type="spellStart"/>
      <w:r w:rsidRPr="00140F39">
        <w:rPr>
          <w:rFonts w:ascii="Cambria" w:hAnsi="Cambria"/>
          <w:i/>
          <w:iCs/>
          <w:lang w:val="id-ID"/>
        </w:rPr>
        <w:t>Of</w:t>
      </w:r>
      <w:proofErr w:type="spellEnd"/>
      <w:r w:rsidRPr="00140F39">
        <w:rPr>
          <w:rFonts w:ascii="Cambria" w:hAnsi="Cambria"/>
          <w:i/>
          <w:iCs/>
          <w:spacing w:val="-2"/>
          <w:lang w:val="id-ID"/>
        </w:rPr>
        <w:t xml:space="preserve"> </w:t>
      </w:r>
      <w:r w:rsidRPr="00140F39">
        <w:rPr>
          <w:rFonts w:ascii="Cambria" w:hAnsi="Cambria"/>
          <w:i/>
          <w:iCs/>
          <w:lang w:val="id-ID"/>
        </w:rPr>
        <w:t>The</w:t>
      </w:r>
      <w:r w:rsidRPr="00140F39">
        <w:rPr>
          <w:rFonts w:ascii="Cambria" w:hAnsi="Cambria"/>
          <w:i/>
          <w:iCs/>
          <w:spacing w:val="-2"/>
          <w:lang w:val="id-ID"/>
        </w:rPr>
        <w:t xml:space="preserve"> </w:t>
      </w:r>
      <w:proofErr w:type="spellStart"/>
      <w:r w:rsidRPr="00140F39">
        <w:rPr>
          <w:rFonts w:ascii="Cambria" w:hAnsi="Cambria"/>
          <w:i/>
          <w:iCs/>
          <w:lang w:val="id-ID"/>
        </w:rPr>
        <w:t>Firm</w:t>
      </w:r>
      <w:proofErr w:type="spellEnd"/>
      <w:r w:rsidRPr="00140F39">
        <w:rPr>
          <w:rFonts w:ascii="Cambria" w:hAnsi="Cambria"/>
          <w:i/>
          <w:iCs/>
          <w:lang w:val="id-ID"/>
        </w:rPr>
        <w:t>:</w:t>
      </w:r>
      <w:r w:rsidRPr="00140F39">
        <w:rPr>
          <w:rFonts w:ascii="Cambria" w:hAnsi="Cambria"/>
          <w:i/>
          <w:iCs/>
          <w:spacing w:val="-1"/>
          <w:lang w:val="id-ID"/>
        </w:rPr>
        <w:t xml:space="preserve"> </w:t>
      </w:r>
      <w:proofErr w:type="spellStart"/>
      <w:r w:rsidRPr="00140F39">
        <w:rPr>
          <w:rFonts w:ascii="Cambria" w:hAnsi="Cambria"/>
          <w:i/>
          <w:iCs/>
          <w:lang w:val="id-ID"/>
        </w:rPr>
        <w:t>Managerial</w:t>
      </w:r>
      <w:proofErr w:type="spellEnd"/>
      <w:r w:rsidRPr="00140F39">
        <w:rPr>
          <w:rFonts w:ascii="Cambria" w:hAnsi="Cambria"/>
          <w:i/>
          <w:iCs/>
          <w:spacing w:val="-3"/>
          <w:lang w:val="id-ID"/>
        </w:rPr>
        <w:t xml:space="preserve"> </w:t>
      </w:r>
      <w:proofErr w:type="spellStart"/>
      <w:r w:rsidRPr="00140F39">
        <w:rPr>
          <w:rFonts w:ascii="Cambria" w:hAnsi="Cambria"/>
          <w:i/>
          <w:iCs/>
          <w:lang w:val="id-ID"/>
        </w:rPr>
        <w:t>Behavior</w:t>
      </w:r>
      <w:proofErr w:type="spellEnd"/>
      <w:r w:rsidRPr="00140F39">
        <w:rPr>
          <w:rFonts w:ascii="Cambria" w:hAnsi="Cambria"/>
          <w:i/>
          <w:iCs/>
          <w:lang w:val="id-ID"/>
        </w:rPr>
        <w:t>,</w:t>
      </w:r>
      <w:r w:rsidRPr="00140F39">
        <w:rPr>
          <w:rFonts w:ascii="Cambria" w:hAnsi="Cambria"/>
          <w:i/>
          <w:iCs/>
          <w:spacing w:val="-2"/>
          <w:lang w:val="id-ID"/>
        </w:rPr>
        <w:t xml:space="preserve"> </w:t>
      </w:r>
      <w:proofErr w:type="spellStart"/>
      <w:r w:rsidRPr="00140F39">
        <w:rPr>
          <w:rFonts w:ascii="Cambria" w:hAnsi="Cambria"/>
          <w:i/>
          <w:iCs/>
          <w:lang w:val="id-ID"/>
        </w:rPr>
        <w:t>Agency</w:t>
      </w:r>
      <w:proofErr w:type="spellEnd"/>
      <w:r w:rsidRPr="00140F39">
        <w:rPr>
          <w:rFonts w:ascii="Cambria" w:hAnsi="Cambria"/>
          <w:i/>
          <w:iCs/>
          <w:spacing w:val="-2"/>
          <w:lang w:val="id-ID"/>
        </w:rPr>
        <w:t xml:space="preserve"> </w:t>
      </w:r>
      <w:proofErr w:type="spellStart"/>
      <w:r w:rsidRPr="00140F39">
        <w:rPr>
          <w:rFonts w:ascii="Cambria" w:hAnsi="Cambria"/>
          <w:i/>
          <w:iCs/>
          <w:lang w:val="id-ID"/>
        </w:rPr>
        <w:t>Costs</w:t>
      </w:r>
      <w:proofErr w:type="spellEnd"/>
      <w:r w:rsidRPr="00140F39">
        <w:rPr>
          <w:rFonts w:ascii="Cambria" w:hAnsi="Cambria"/>
          <w:i/>
          <w:iCs/>
          <w:spacing w:val="-2"/>
          <w:lang w:val="id-ID"/>
        </w:rPr>
        <w:t xml:space="preserve"> </w:t>
      </w:r>
      <w:proofErr w:type="spellStart"/>
      <w:r w:rsidRPr="00140F39">
        <w:rPr>
          <w:rFonts w:ascii="Cambria" w:hAnsi="Cambria"/>
          <w:i/>
          <w:iCs/>
          <w:lang w:val="id-ID"/>
        </w:rPr>
        <w:t>And</w:t>
      </w:r>
      <w:proofErr w:type="spellEnd"/>
      <w:r w:rsidRPr="00140F39">
        <w:rPr>
          <w:rFonts w:ascii="Cambria" w:hAnsi="Cambria"/>
          <w:i/>
          <w:iCs/>
          <w:lang w:val="id-ID"/>
        </w:rPr>
        <w:t xml:space="preserve"> </w:t>
      </w:r>
      <w:proofErr w:type="spellStart"/>
      <w:r w:rsidRPr="00140F39">
        <w:rPr>
          <w:rFonts w:ascii="Cambria" w:hAnsi="Cambria"/>
          <w:i/>
          <w:iCs/>
          <w:lang w:val="id-ID"/>
        </w:rPr>
        <w:t>Ownership</w:t>
      </w:r>
      <w:proofErr w:type="spellEnd"/>
      <w:r w:rsidRPr="00140F39">
        <w:rPr>
          <w:rFonts w:ascii="Cambria" w:hAnsi="Cambria"/>
          <w:i/>
          <w:iCs/>
          <w:lang w:val="id-ID"/>
        </w:rPr>
        <w:t xml:space="preserve"> </w:t>
      </w:r>
      <w:proofErr w:type="spellStart"/>
      <w:r w:rsidRPr="00140F39">
        <w:rPr>
          <w:rFonts w:ascii="Cambria" w:hAnsi="Cambria"/>
          <w:i/>
          <w:iCs/>
          <w:lang w:val="id-ID"/>
        </w:rPr>
        <w:t>Structure</w:t>
      </w:r>
      <w:proofErr w:type="spellEnd"/>
      <w:r w:rsidRPr="00140F39">
        <w:rPr>
          <w:rFonts w:ascii="Cambria" w:hAnsi="Cambria"/>
          <w:i/>
          <w:iCs/>
          <w:lang w:val="id-ID"/>
        </w:rPr>
        <w:t xml:space="preserve">. In </w:t>
      </w:r>
      <w:proofErr w:type="spellStart"/>
      <w:r w:rsidRPr="00140F39">
        <w:rPr>
          <w:rFonts w:ascii="Cambria" w:hAnsi="Cambria"/>
          <w:i/>
          <w:iCs/>
          <w:lang w:val="id-ID"/>
        </w:rPr>
        <w:t>Journal</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Financial </w:t>
      </w:r>
      <w:proofErr w:type="spellStart"/>
      <w:r w:rsidRPr="00140F39">
        <w:rPr>
          <w:rFonts w:ascii="Cambria" w:hAnsi="Cambria"/>
          <w:i/>
          <w:iCs/>
          <w:lang w:val="id-ID"/>
        </w:rPr>
        <w:t>Economics</w:t>
      </w:r>
      <w:proofErr w:type="spellEnd"/>
      <w:r w:rsidRPr="00140F39">
        <w:rPr>
          <w:rFonts w:ascii="Cambria" w:hAnsi="Cambria"/>
          <w:i/>
          <w:iCs/>
          <w:lang w:val="id-ID"/>
        </w:rPr>
        <w:t xml:space="preserve"> (Vol. 3). Q </w:t>
      </w:r>
      <w:proofErr w:type="spellStart"/>
      <w:r w:rsidRPr="00140F39">
        <w:rPr>
          <w:rFonts w:ascii="Cambria" w:hAnsi="Cambria"/>
          <w:i/>
          <w:iCs/>
          <w:lang w:val="id-ID"/>
        </w:rPr>
        <w:t>North-Holland</w:t>
      </w:r>
      <w:proofErr w:type="spellEnd"/>
      <w:r w:rsidRPr="00140F39">
        <w:rPr>
          <w:rFonts w:ascii="Cambria" w:hAnsi="Cambria"/>
          <w:i/>
          <w:iCs/>
          <w:lang w:val="id-ID"/>
        </w:rPr>
        <w:t xml:space="preserve"> </w:t>
      </w:r>
      <w:proofErr w:type="spellStart"/>
      <w:r w:rsidRPr="00140F39">
        <w:rPr>
          <w:rFonts w:ascii="Cambria" w:hAnsi="Cambria"/>
          <w:i/>
          <w:iCs/>
          <w:lang w:val="id-ID"/>
        </w:rPr>
        <w:t>Publishing</w:t>
      </w:r>
      <w:proofErr w:type="spellEnd"/>
      <w:r w:rsidRPr="00140F39">
        <w:rPr>
          <w:rFonts w:ascii="Cambria" w:hAnsi="Cambria"/>
          <w:i/>
          <w:iCs/>
          <w:lang w:val="id-ID"/>
        </w:rPr>
        <w:t xml:space="preserve"> </w:t>
      </w:r>
      <w:r w:rsidRPr="00140F39">
        <w:rPr>
          <w:rFonts w:ascii="Cambria" w:hAnsi="Cambria"/>
          <w:i/>
          <w:iCs/>
          <w:spacing w:val="-2"/>
          <w:lang w:val="id-ID"/>
        </w:rPr>
        <w:t>Company.</w:t>
      </w:r>
    </w:p>
    <w:p w14:paraId="1FBAF254" w14:textId="77777777" w:rsidR="007C257A" w:rsidRPr="00140F39" w:rsidRDefault="007C257A" w:rsidP="007C257A">
      <w:pPr>
        <w:pStyle w:val="BodyText"/>
        <w:spacing w:after="100" w:line="276" w:lineRule="auto"/>
        <w:ind w:left="709" w:hanging="709"/>
        <w:jc w:val="both"/>
        <w:rPr>
          <w:rFonts w:ascii="Cambria" w:hAnsi="Cambria"/>
          <w:i/>
          <w:iCs/>
          <w:lang w:val="id-ID"/>
        </w:rPr>
      </w:pPr>
      <w:r w:rsidRPr="00140F39">
        <w:rPr>
          <w:rFonts w:ascii="Cambria" w:hAnsi="Cambria"/>
          <w:lang w:val="id-ID"/>
        </w:rPr>
        <w:t>Khalaf</w:t>
      </w:r>
      <w:r w:rsidRPr="00140F39">
        <w:rPr>
          <w:rFonts w:ascii="Cambria" w:hAnsi="Cambria"/>
          <w:spacing w:val="-3"/>
          <w:lang w:val="id-ID"/>
        </w:rPr>
        <w:t xml:space="preserve"> </w:t>
      </w:r>
      <w:r w:rsidRPr="00140F39">
        <w:rPr>
          <w:rFonts w:ascii="Cambria" w:hAnsi="Cambria"/>
          <w:lang w:val="id-ID"/>
        </w:rPr>
        <w:t>Salim</w:t>
      </w:r>
      <w:r w:rsidRPr="00140F39">
        <w:rPr>
          <w:rFonts w:ascii="Cambria" w:hAnsi="Cambria"/>
          <w:spacing w:val="-2"/>
          <w:lang w:val="id-ID"/>
        </w:rPr>
        <w:t xml:space="preserve"> </w:t>
      </w:r>
      <w:proofErr w:type="spellStart"/>
      <w:r w:rsidRPr="00140F39">
        <w:rPr>
          <w:rFonts w:ascii="Cambria" w:hAnsi="Cambria"/>
          <w:lang w:val="id-ID"/>
        </w:rPr>
        <w:t>Alabri</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A.,</w:t>
      </w:r>
      <w:r w:rsidRPr="00140F39">
        <w:rPr>
          <w:rFonts w:ascii="Cambria" w:hAnsi="Cambria"/>
          <w:spacing w:val="-3"/>
          <w:lang w:val="id-ID"/>
        </w:rPr>
        <w:t xml:space="preserve"> </w:t>
      </w:r>
      <w:r w:rsidRPr="00140F39">
        <w:rPr>
          <w:rFonts w:ascii="Cambria" w:hAnsi="Cambria"/>
          <w:lang w:val="id-ID"/>
        </w:rPr>
        <w:t>Said</w:t>
      </w:r>
      <w:r w:rsidRPr="00140F39">
        <w:rPr>
          <w:rFonts w:ascii="Cambria" w:hAnsi="Cambria"/>
          <w:spacing w:val="-3"/>
          <w:lang w:val="id-ID"/>
        </w:rPr>
        <w:t xml:space="preserve"> </w:t>
      </w:r>
      <w:r w:rsidRPr="00140F39">
        <w:rPr>
          <w:rFonts w:ascii="Cambria" w:hAnsi="Cambria"/>
          <w:lang w:val="id-ID"/>
        </w:rPr>
        <w:t>Sulaiman</w:t>
      </w:r>
      <w:r w:rsidRPr="00140F39">
        <w:rPr>
          <w:rFonts w:ascii="Cambria" w:hAnsi="Cambria"/>
          <w:spacing w:val="-4"/>
          <w:lang w:val="id-ID"/>
        </w:rPr>
        <w:t xml:space="preserve"> </w:t>
      </w:r>
      <w:proofErr w:type="spellStart"/>
      <w:r w:rsidRPr="00140F39">
        <w:rPr>
          <w:rFonts w:ascii="Cambria" w:hAnsi="Cambria"/>
          <w:lang w:val="id-ID"/>
        </w:rPr>
        <w:t>Almanthri</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L.,</w:t>
      </w:r>
      <w:r w:rsidRPr="00140F39">
        <w:rPr>
          <w:rFonts w:ascii="Cambria" w:hAnsi="Cambria"/>
          <w:spacing w:val="-5"/>
          <w:lang w:val="id-ID"/>
        </w:rPr>
        <w:t xml:space="preserve"> </w:t>
      </w:r>
      <w:r w:rsidRPr="00140F39">
        <w:rPr>
          <w:rFonts w:ascii="Cambria" w:hAnsi="Cambria"/>
          <w:lang w:val="id-ID"/>
        </w:rPr>
        <w:t>&amp;</w:t>
      </w:r>
      <w:r w:rsidRPr="00140F39">
        <w:rPr>
          <w:rFonts w:ascii="Cambria" w:hAnsi="Cambria"/>
          <w:spacing w:val="-2"/>
          <w:lang w:val="id-ID"/>
        </w:rPr>
        <w:t xml:space="preserve"> </w:t>
      </w:r>
      <w:r w:rsidRPr="00140F39">
        <w:rPr>
          <w:rFonts w:ascii="Cambria" w:hAnsi="Cambria"/>
          <w:lang w:val="id-ID"/>
        </w:rPr>
        <w:t>Ries</w:t>
      </w:r>
      <w:r w:rsidRPr="00140F39">
        <w:rPr>
          <w:rFonts w:ascii="Cambria" w:hAnsi="Cambria"/>
          <w:spacing w:val="-3"/>
          <w:lang w:val="id-ID"/>
        </w:rPr>
        <w:t xml:space="preserve"> </w:t>
      </w:r>
      <w:r w:rsidRPr="00140F39">
        <w:rPr>
          <w:rFonts w:ascii="Cambria" w:hAnsi="Cambria"/>
          <w:lang w:val="id-ID"/>
        </w:rPr>
        <w:t>Ahmed,</w:t>
      </w:r>
      <w:r w:rsidRPr="00140F39">
        <w:rPr>
          <w:rFonts w:ascii="Cambria" w:hAnsi="Cambria"/>
          <w:spacing w:val="-3"/>
          <w:lang w:val="id-ID"/>
        </w:rPr>
        <w:t xml:space="preserve"> </w:t>
      </w:r>
      <w:r w:rsidRPr="00140F39">
        <w:rPr>
          <w:rFonts w:ascii="Cambria" w:hAnsi="Cambria"/>
          <w:lang w:val="id-ID"/>
        </w:rPr>
        <w:t>E.</w:t>
      </w:r>
      <w:r w:rsidRPr="00140F39">
        <w:rPr>
          <w:rFonts w:ascii="Cambria" w:hAnsi="Cambria"/>
          <w:spacing w:val="-5"/>
          <w:lang w:val="id-ID"/>
        </w:rPr>
        <w:t xml:space="preserve"> </w:t>
      </w:r>
      <w:r w:rsidRPr="00140F39">
        <w:rPr>
          <w:rFonts w:ascii="Cambria" w:hAnsi="Cambria"/>
          <w:lang w:val="id-ID"/>
        </w:rPr>
        <w:t>(</w:t>
      </w:r>
      <w:proofErr w:type="spellStart"/>
      <w:r w:rsidRPr="00140F39">
        <w:rPr>
          <w:rFonts w:ascii="Cambria" w:hAnsi="Cambria"/>
          <w:lang w:val="id-ID"/>
        </w:rPr>
        <w:t>n.d</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i/>
          <w:iCs/>
          <w:lang w:val="id-ID"/>
        </w:rPr>
        <w:t>Financial</w:t>
      </w:r>
      <w:r w:rsidRPr="00140F39">
        <w:rPr>
          <w:rFonts w:ascii="Cambria" w:hAnsi="Cambria"/>
          <w:i/>
          <w:iCs/>
          <w:spacing w:val="-4"/>
          <w:lang w:val="id-ID"/>
        </w:rPr>
        <w:t xml:space="preserve"> </w:t>
      </w:r>
      <w:proofErr w:type="spellStart"/>
      <w:r w:rsidRPr="00140F39">
        <w:rPr>
          <w:rFonts w:ascii="Cambria" w:hAnsi="Cambria"/>
          <w:i/>
          <w:iCs/>
          <w:lang w:val="id-ID"/>
        </w:rPr>
        <w:t>leverage</w:t>
      </w:r>
      <w:proofErr w:type="spellEnd"/>
      <w:r w:rsidRPr="00140F39">
        <w:rPr>
          <w:rFonts w:ascii="Cambria" w:hAnsi="Cambria"/>
          <w:i/>
          <w:iCs/>
          <w:spacing w:val="-3"/>
          <w:lang w:val="id-ID"/>
        </w:rPr>
        <w:t xml:space="preserve"> </w:t>
      </w:r>
      <w:proofErr w:type="spellStart"/>
      <w:r w:rsidRPr="00140F39">
        <w:rPr>
          <w:rFonts w:ascii="Cambria" w:hAnsi="Cambria"/>
          <w:i/>
          <w:iCs/>
          <w:lang w:val="id-ID"/>
        </w:rPr>
        <w:t>and</w:t>
      </w:r>
      <w:proofErr w:type="spellEnd"/>
      <w:r w:rsidRPr="00140F39">
        <w:rPr>
          <w:rFonts w:ascii="Cambria" w:hAnsi="Cambria"/>
          <w:i/>
          <w:iCs/>
          <w:lang w:val="id-ID"/>
        </w:rPr>
        <w:t xml:space="preserve"> </w:t>
      </w:r>
      <w:proofErr w:type="spellStart"/>
      <w:r w:rsidRPr="00140F39">
        <w:rPr>
          <w:rFonts w:ascii="Cambria" w:hAnsi="Cambria"/>
          <w:i/>
          <w:iCs/>
          <w:lang w:val="id-ID"/>
        </w:rPr>
        <w:t>firm</w:t>
      </w:r>
      <w:proofErr w:type="spellEnd"/>
      <w:r w:rsidRPr="00140F39">
        <w:rPr>
          <w:rFonts w:ascii="Cambria" w:hAnsi="Cambria"/>
          <w:i/>
          <w:iCs/>
          <w:lang w:val="id-ID"/>
        </w:rPr>
        <w:t xml:space="preserve"> </w:t>
      </w:r>
      <w:proofErr w:type="spellStart"/>
      <w:r w:rsidRPr="00140F39">
        <w:rPr>
          <w:rFonts w:ascii="Cambria" w:hAnsi="Cambria"/>
          <w:i/>
          <w:iCs/>
          <w:lang w:val="id-ID"/>
        </w:rPr>
        <w:t>performance</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w:t>
      </w:r>
      <w:proofErr w:type="spellStart"/>
      <w:r w:rsidRPr="00140F39">
        <w:rPr>
          <w:rFonts w:ascii="Cambria" w:hAnsi="Cambria"/>
          <w:i/>
          <w:iCs/>
          <w:lang w:val="id-ID"/>
        </w:rPr>
        <w:t>listed</w:t>
      </w:r>
      <w:proofErr w:type="spellEnd"/>
      <w:r w:rsidRPr="00140F39">
        <w:rPr>
          <w:rFonts w:ascii="Cambria" w:hAnsi="Cambria"/>
          <w:i/>
          <w:iCs/>
          <w:lang w:val="id-ID"/>
        </w:rPr>
        <w:t xml:space="preserve"> </w:t>
      </w:r>
      <w:proofErr w:type="spellStart"/>
      <w:r w:rsidRPr="00140F39">
        <w:rPr>
          <w:rFonts w:ascii="Cambria" w:hAnsi="Cambria"/>
          <w:i/>
          <w:iCs/>
          <w:lang w:val="id-ID"/>
        </w:rPr>
        <w:t>companies</w:t>
      </w:r>
      <w:proofErr w:type="spellEnd"/>
      <w:r w:rsidRPr="00140F39">
        <w:rPr>
          <w:rFonts w:ascii="Cambria" w:hAnsi="Cambria"/>
          <w:i/>
          <w:iCs/>
          <w:lang w:val="id-ID"/>
        </w:rPr>
        <w:t xml:space="preserve"> in a </w:t>
      </w:r>
      <w:proofErr w:type="spellStart"/>
      <w:r w:rsidRPr="00140F39">
        <w:rPr>
          <w:rFonts w:ascii="Cambria" w:hAnsi="Cambria"/>
          <w:i/>
          <w:iCs/>
          <w:lang w:val="id-ID"/>
        </w:rPr>
        <w:t>Muscat</w:t>
      </w:r>
      <w:proofErr w:type="spellEnd"/>
      <w:r w:rsidRPr="00140F39">
        <w:rPr>
          <w:rFonts w:ascii="Cambria" w:hAnsi="Cambria"/>
          <w:i/>
          <w:iCs/>
          <w:lang w:val="id-ID"/>
        </w:rPr>
        <w:t xml:space="preserve"> </w:t>
      </w:r>
      <w:proofErr w:type="spellStart"/>
      <w:r w:rsidRPr="00140F39">
        <w:rPr>
          <w:rFonts w:ascii="Cambria" w:hAnsi="Cambria"/>
          <w:i/>
          <w:iCs/>
          <w:lang w:val="id-ID"/>
        </w:rPr>
        <w:t>Stock</w:t>
      </w:r>
      <w:proofErr w:type="spellEnd"/>
      <w:r w:rsidRPr="00140F39">
        <w:rPr>
          <w:rFonts w:ascii="Cambria" w:hAnsi="Cambria"/>
          <w:i/>
          <w:iCs/>
          <w:lang w:val="id-ID"/>
        </w:rPr>
        <w:t xml:space="preserve"> Exchange: </w:t>
      </w:r>
      <w:proofErr w:type="spellStart"/>
      <w:r w:rsidRPr="00140F39">
        <w:rPr>
          <w:rFonts w:ascii="Cambria" w:hAnsi="Cambria"/>
          <w:i/>
          <w:iCs/>
          <w:lang w:val="id-ID"/>
        </w:rPr>
        <w:t>Evidence</w:t>
      </w:r>
      <w:proofErr w:type="spellEnd"/>
      <w:r w:rsidRPr="00140F39">
        <w:rPr>
          <w:rFonts w:ascii="Cambria" w:hAnsi="Cambria"/>
          <w:i/>
          <w:iCs/>
          <w:lang w:val="id-ID"/>
        </w:rPr>
        <w:t xml:space="preserve"> </w:t>
      </w:r>
      <w:proofErr w:type="spellStart"/>
      <w:r w:rsidRPr="00140F39">
        <w:rPr>
          <w:rFonts w:ascii="Cambria" w:hAnsi="Cambria"/>
          <w:i/>
          <w:iCs/>
          <w:lang w:val="id-ID"/>
        </w:rPr>
        <w:t>from</w:t>
      </w:r>
      <w:proofErr w:type="spellEnd"/>
      <w:r w:rsidRPr="00140F39">
        <w:rPr>
          <w:rFonts w:ascii="Cambria" w:hAnsi="Cambria"/>
          <w:i/>
          <w:iCs/>
          <w:lang w:val="id-ID"/>
        </w:rPr>
        <w:t xml:space="preserve"> Oman.</w:t>
      </w:r>
    </w:p>
    <w:p w14:paraId="61EF4CDE" w14:textId="77777777" w:rsidR="007C257A" w:rsidRPr="00140F39" w:rsidRDefault="007C257A" w:rsidP="007C257A">
      <w:pPr>
        <w:pStyle w:val="BodyText"/>
        <w:spacing w:after="100" w:line="276" w:lineRule="auto"/>
        <w:ind w:left="709" w:hanging="709"/>
        <w:jc w:val="both"/>
        <w:rPr>
          <w:rFonts w:ascii="Cambria" w:hAnsi="Cambria"/>
          <w:lang w:val="id-ID"/>
        </w:rPr>
      </w:pPr>
      <w:r w:rsidRPr="00140F39">
        <w:rPr>
          <w:rFonts w:ascii="Cambria" w:hAnsi="Cambria"/>
          <w:lang w:val="id-ID"/>
        </w:rPr>
        <w:t>Le</w:t>
      </w:r>
      <w:r w:rsidRPr="00140F39">
        <w:rPr>
          <w:rFonts w:ascii="Cambria" w:hAnsi="Cambria"/>
          <w:spacing w:val="-3"/>
          <w:lang w:val="id-ID"/>
        </w:rPr>
        <w:t xml:space="preserve"> </w:t>
      </w:r>
      <w:proofErr w:type="spellStart"/>
      <w:r w:rsidRPr="00140F39">
        <w:rPr>
          <w:rFonts w:ascii="Cambria" w:hAnsi="Cambria"/>
          <w:lang w:val="id-ID"/>
        </w:rPr>
        <w:t>Thi</w:t>
      </w:r>
      <w:proofErr w:type="spellEnd"/>
      <w:r w:rsidRPr="00140F39">
        <w:rPr>
          <w:rFonts w:ascii="Cambria" w:hAnsi="Cambria"/>
          <w:spacing w:val="-3"/>
          <w:lang w:val="id-ID"/>
        </w:rPr>
        <w:t xml:space="preserve"> </w:t>
      </w:r>
      <w:r w:rsidRPr="00140F39">
        <w:rPr>
          <w:rFonts w:ascii="Cambria" w:hAnsi="Cambria"/>
          <w:lang w:val="id-ID"/>
        </w:rPr>
        <w:t>Kim,</w:t>
      </w:r>
      <w:r w:rsidRPr="00140F39">
        <w:rPr>
          <w:rFonts w:ascii="Cambria" w:hAnsi="Cambria"/>
          <w:spacing w:val="-3"/>
          <w:lang w:val="id-ID"/>
        </w:rPr>
        <w:t xml:space="preserve"> </w:t>
      </w:r>
      <w:r w:rsidRPr="00140F39">
        <w:rPr>
          <w:rFonts w:ascii="Cambria" w:hAnsi="Cambria"/>
          <w:lang w:val="id-ID"/>
        </w:rPr>
        <w:t>N.,</w:t>
      </w:r>
      <w:r w:rsidRPr="00140F39">
        <w:rPr>
          <w:rFonts w:ascii="Cambria" w:hAnsi="Cambria"/>
          <w:spacing w:val="-3"/>
          <w:lang w:val="id-ID"/>
        </w:rPr>
        <w:t xml:space="preserve"> </w:t>
      </w:r>
      <w:proofErr w:type="spellStart"/>
      <w:r w:rsidRPr="00140F39">
        <w:rPr>
          <w:rFonts w:ascii="Cambria" w:hAnsi="Cambria"/>
          <w:lang w:val="id-ID"/>
        </w:rPr>
        <w:t>Duvernay</w:t>
      </w:r>
      <w:proofErr w:type="spellEnd"/>
      <w:r w:rsidRPr="00140F39">
        <w:rPr>
          <w:rFonts w:ascii="Cambria" w:hAnsi="Cambria"/>
          <w:lang w:val="id-ID"/>
        </w:rPr>
        <w:t>,</w:t>
      </w:r>
      <w:r w:rsidRPr="00140F39">
        <w:rPr>
          <w:rFonts w:ascii="Cambria" w:hAnsi="Cambria"/>
          <w:spacing w:val="-4"/>
          <w:lang w:val="id-ID"/>
        </w:rPr>
        <w:t xml:space="preserve"> </w:t>
      </w:r>
      <w:r w:rsidRPr="00140F39">
        <w:rPr>
          <w:rFonts w:ascii="Cambria" w:hAnsi="Cambria"/>
          <w:lang w:val="id-ID"/>
        </w:rPr>
        <w:t>D.,</w:t>
      </w:r>
      <w:r w:rsidRPr="00140F39">
        <w:rPr>
          <w:rFonts w:ascii="Cambria" w:hAnsi="Cambria"/>
          <w:spacing w:val="-3"/>
          <w:lang w:val="id-ID"/>
        </w:rPr>
        <w:t xml:space="preserve"> </w:t>
      </w:r>
      <w:r w:rsidRPr="00140F39">
        <w:rPr>
          <w:rFonts w:ascii="Cambria" w:hAnsi="Cambria"/>
          <w:lang w:val="id-ID"/>
        </w:rPr>
        <w:t>&amp;</w:t>
      </w:r>
      <w:r w:rsidRPr="00140F39">
        <w:rPr>
          <w:rFonts w:ascii="Cambria" w:hAnsi="Cambria"/>
          <w:spacing w:val="-2"/>
          <w:lang w:val="id-ID"/>
        </w:rPr>
        <w:t xml:space="preserve"> </w:t>
      </w:r>
      <w:r w:rsidRPr="00140F39">
        <w:rPr>
          <w:rFonts w:ascii="Cambria" w:hAnsi="Cambria"/>
          <w:lang w:val="id-ID"/>
        </w:rPr>
        <w:t>Le</w:t>
      </w:r>
      <w:r w:rsidRPr="00140F39">
        <w:rPr>
          <w:rFonts w:ascii="Cambria" w:hAnsi="Cambria"/>
          <w:spacing w:val="-3"/>
          <w:lang w:val="id-ID"/>
        </w:rPr>
        <w:t xml:space="preserve"> </w:t>
      </w:r>
      <w:proofErr w:type="spellStart"/>
      <w:r w:rsidRPr="00140F39">
        <w:rPr>
          <w:rFonts w:ascii="Cambria" w:hAnsi="Cambria"/>
          <w:lang w:val="id-ID"/>
        </w:rPr>
        <w:t>Thanh</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H.</w:t>
      </w:r>
      <w:r w:rsidRPr="00140F39">
        <w:rPr>
          <w:rFonts w:ascii="Cambria" w:hAnsi="Cambria"/>
          <w:spacing w:val="-5"/>
          <w:lang w:val="id-ID"/>
        </w:rPr>
        <w:t xml:space="preserve"> </w:t>
      </w:r>
      <w:r w:rsidRPr="00140F39">
        <w:rPr>
          <w:rFonts w:ascii="Cambria" w:hAnsi="Cambria"/>
          <w:lang w:val="id-ID"/>
        </w:rPr>
        <w:t>(2021).</w:t>
      </w:r>
      <w:r w:rsidRPr="00140F39">
        <w:rPr>
          <w:rFonts w:ascii="Cambria" w:hAnsi="Cambria"/>
          <w:spacing w:val="-3"/>
          <w:lang w:val="id-ID"/>
        </w:rPr>
        <w:t xml:space="preserve"> </w:t>
      </w:r>
      <w:proofErr w:type="spellStart"/>
      <w:r w:rsidRPr="00140F39">
        <w:rPr>
          <w:rFonts w:ascii="Cambria" w:hAnsi="Cambria"/>
          <w:i/>
          <w:iCs/>
          <w:lang w:val="id-ID"/>
        </w:rPr>
        <w:t>Determinants</w:t>
      </w:r>
      <w:proofErr w:type="spellEnd"/>
      <w:r w:rsidRPr="00140F39">
        <w:rPr>
          <w:rFonts w:ascii="Cambria" w:hAnsi="Cambria"/>
          <w:i/>
          <w:iCs/>
          <w:spacing w:val="-3"/>
          <w:lang w:val="id-ID"/>
        </w:rPr>
        <w:t xml:space="preserve"> </w:t>
      </w:r>
      <w:proofErr w:type="spellStart"/>
      <w:r w:rsidRPr="00140F39">
        <w:rPr>
          <w:rFonts w:ascii="Cambria" w:hAnsi="Cambria"/>
          <w:i/>
          <w:iCs/>
          <w:lang w:val="id-ID"/>
        </w:rPr>
        <w:t>of</w:t>
      </w:r>
      <w:proofErr w:type="spellEnd"/>
      <w:r w:rsidRPr="00140F39">
        <w:rPr>
          <w:rFonts w:ascii="Cambria" w:hAnsi="Cambria"/>
          <w:i/>
          <w:iCs/>
          <w:spacing w:val="-4"/>
          <w:lang w:val="id-ID"/>
        </w:rPr>
        <w:t xml:space="preserve"> </w:t>
      </w:r>
      <w:proofErr w:type="spellStart"/>
      <w:r w:rsidRPr="00140F39">
        <w:rPr>
          <w:rFonts w:ascii="Cambria" w:hAnsi="Cambria"/>
          <w:i/>
          <w:iCs/>
          <w:lang w:val="id-ID"/>
        </w:rPr>
        <w:t>financial</w:t>
      </w:r>
      <w:proofErr w:type="spellEnd"/>
      <w:r w:rsidRPr="00140F39">
        <w:rPr>
          <w:rFonts w:ascii="Cambria" w:hAnsi="Cambria"/>
          <w:i/>
          <w:iCs/>
          <w:spacing w:val="-4"/>
          <w:lang w:val="id-ID"/>
        </w:rPr>
        <w:t xml:space="preserve"> </w:t>
      </w:r>
      <w:proofErr w:type="spellStart"/>
      <w:r w:rsidRPr="00140F39">
        <w:rPr>
          <w:rFonts w:ascii="Cambria" w:hAnsi="Cambria"/>
          <w:i/>
          <w:iCs/>
          <w:lang w:val="id-ID"/>
        </w:rPr>
        <w:t>performance</w:t>
      </w:r>
      <w:proofErr w:type="spellEnd"/>
      <w:r w:rsidRPr="00140F39">
        <w:rPr>
          <w:rFonts w:ascii="Cambria" w:hAnsi="Cambria"/>
          <w:i/>
          <w:iCs/>
          <w:spacing w:val="-3"/>
          <w:lang w:val="id-ID"/>
        </w:rPr>
        <w:t xml:space="preserve"> </w:t>
      </w:r>
      <w:proofErr w:type="spellStart"/>
      <w:r w:rsidRPr="00140F39">
        <w:rPr>
          <w:rFonts w:ascii="Cambria" w:hAnsi="Cambria"/>
          <w:i/>
          <w:iCs/>
          <w:lang w:val="id-ID"/>
        </w:rPr>
        <w:t>of</w:t>
      </w:r>
      <w:proofErr w:type="spellEnd"/>
      <w:r w:rsidRPr="00140F39">
        <w:rPr>
          <w:rFonts w:ascii="Cambria" w:hAnsi="Cambria"/>
          <w:i/>
          <w:iCs/>
          <w:spacing w:val="-3"/>
          <w:lang w:val="id-ID"/>
        </w:rPr>
        <w:t xml:space="preserve"> </w:t>
      </w:r>
      <w:proofErr w:type="spellStart"/>
      <w:r w:rsidRPr="00140F39">
        <w:rPr>
          <w:rFonts w:ascii="Cambria" w:hAnsi="Cambria"/>
          <w:i/>
          <w:iCs/>
          <w:lang w:val="id-ID"/>
        </w:rPr>
        <w:t>listed</w:t>
      </w:r>
      <w:proofErr w:type="spellEnd"/>
      <w:r w:rsidRPr="00140F39">
        <w:rPr>
          <w:rFonts w:ascii="Cambria" w:hAnsi="Cambria"/>
          <w:i/>
          <w:iCs/>
          <w:lang w:val="id-ID"/>
        </w:rPr>
        <w:t xml:space="preserve"> </w:t>
      </w:r>
      <w:proofErr w:type="spellStart"/>
      <w:r w:rsidRPr="00140F39">
        <w:rPr>
          <w:rFonts w:ascii="Cambria" w:hAnsi="Cambria"/>
          <w:i/>
          <w:iCs/>
          <w:lang w:val="id-ID"/>
        </w:rPr>
        <w:t>firms</w:t>
      </w:r>
      <w:proofErr w:type="spellEnd"/>
      <w:r w:rsidRPr="00140F39">
        <w:rPr>
          <w:rFonts w:ascii="Cambria" w:hAnsi="Cambria"/>
          <w:i/>
          <w:iCs/>
          <w:lang w:val="id-ID"/>
        </w:rPr>
        <w:t xml:space="preserve"> </w:t>
      </w:r>
      <w:proofErr w:type="spellStart"/>
      <w:r w:rsidRPr="00140F39">
        <w:rPr>
          <w:rFonts w:ascii="Cambria" w:hAnsi="Cambria"/>
          <w:i/>
          <w:iCs/>
          <w:lang w:val="id-ID"/>
        </w:rPr>
        <w:t>manufacturing</w:t>
      </w:r>
      <w:proofErr w:type="spellEnd"/>
      <w:r w:rsidRPr="00140F39">
        <w:rPr>
          <w:rFonts w:ascii="Cambria" w:hAnsi="Cambria"/>
          <w:i/>
          <w:iCs/>
          <w:lang w:val="id-ID"/>
        </w:rPr>
        <w:t xml:space="preserve"> </w:t>
      </w:r>
      <w:proofErr w:type="spellStart"/>
      <w:r w:rsidRPr="00140F39">
        <w:rPr>
          <w:rFonts w:ascii="Cambria" w:hAnsi="Cambria"/>
          <w:i/>
          <w:iCs/>
          <w:lang w:val="id-ID"/>
        </w:rPr>
        <w:t>food</w:t>
      </w:r>
      <w:proofErr w:type="spellEnd"/>
      <w:r w:rsidRPr="00140F39">
        <w:rPr>
          <w:rFonts w:ascii="Cambria" w:hAnsi="Cambria"/>
          <w:i/>
          <w:iCs/>
          <w:lang w:val="id-ID"/>
        </w:rPr>
        <w:t xml:space="preserve"> </w:t>
      </w:r>
      <w:proofErr w:type="spellStart"/>
      <w:r w:rsidRPr="00140F39">
        <w:rPr>
          <w:rFonts w:ascii="Cambria" w:hAnsi="Cambria"/>
          <w:i/>
          <w:iCs/>
          <w:lang w:val="id-ID"/>
        </w:rPr>
        <w:t>products</w:t>
      </w:r>
      <w:proofErr w:type="spellEnd"/>
      <w:r w:rsidRPr="00140F39">
        <w:rPr>
          <w:rFonts w:ascii="Cambria" w:hAnsi="Cambria"/>
          <w:i/>
          <w:iCs/>
          <w:lang w:val="id-ID"/>
        </w:rPr>
        <w:t xml:space="preserve"> in Vietnam: </w:t>
      </w:r>
      <w:proofErr w:type="spellStart"/>
      <w:r w:rsidRPr="00140F39">
        <w:rPr>
          <w:rFonts w:ascii="Cambria" w:hAnsi="Cambria"/>
          <w:i/>
          <w:iCs/>
          <w:lang w:val="id-ID"/>
        </w:rPr>
        <w:t>regression</w:t>
      </w:r>
      <w:proofErr w:type="spellEnd"/>
      <w:r w:rsidRPr="00140F39">
        <w:rPr>
          <w:rFonts w:ascii="Cambria" w:hAnsi="Cambria"/>
          <w:i/>
          <w:iCs/>
          <w:lang w:val="id-ID"/>
        </w:rPr>
        <w:t xml:space="preserve"> </w:t>
      </w:r>
      <w:proofErr w:type="spellStart"/>
      <w:r w:rsidRPr="00140F39">
        <w:rPr>
          <w:rFonts w:ascii="Cambria" w:hAnsi="Cambria"/>
          <w:i/>
          <w:iCs/>
          <w:lang w:val="id-ID"/>
        </w:rPr>
        <w:t>analysis</w:t>
      </w:r>
      <w:proofErr w:type="spellEnd"/>
      <w:r w:rsidRPr="00140F39">
        <w:rPr>
          <w:rFonts w:ascii="Cambria" w:hAnsi="Cambria"/>
          <w:i/>
          <w:iCs/>
          <w:lang w:val="id-ID"/>
        </w:rPr>
        <w:t xml:space="preserve"> </w:t>
      </w:r>
      <w:proofErr w:type="spellStart"/>
      <w:r w:rsidRPr="00140F39">
        <w:rPr>
          <w:rFonts w:ascii="Cambria" w:hAnsi="Cambria"/>
          <w:i/>
          <w:iCs/>
          <w:lang w:val="id-ID"/>
        </w:rPr>
        <w:t>and</w:t>
      </w:r>
      <w:proofErr w:type="spellEnd"/>
      <w:r w:rsidRPr="00140F39">
        <w:rPr>
          <w:rFonts w:ascii="Cambria" w:hAnsi="Cambria"/>
          <w:i/>
          <w:iCs/>
          <w:lang w:val="id-ID"/>
        </w:rPr>
        <w:t xml:space="preserve"> </w:t>
      </w:r>
      <w:proofErr w:type="spellStart"/>
      <w:r w:rsidRPr="00140F39">
        <w:rPr>
          <w:rFonts w:ascii="Cambria" w:hAnsi="Cambria"/>
          <w:i/>
          <w:iCs/>
          <w:lang w:val="id-ID"/>
        </w:rPr>
        <w:t>Blinder</w:t>
      </w:r>
      <w:proofErr w:type="spellEnd"/>
      <w:r w:rsidRPr="00140F39">
        <w:rPr>
          <w:rFonts w:ascii="Cambria" w:hAnsi="Cambria"/>
          <w:i/>
          <w:iCs/>
          <w:lang w:val="id-ID"/>
        </w:rPr>
        <w:t>–</w:t>
      </w:r>
      <w:proofErr w:type="spellStart"/>
      <w:r w:rsidRPr="00140F39">
        <w:rPr>
          <w:rFonts w:ascii="Cambria" w:hAnsi="Cambria"/>
          <w:i/>
          <w:iCs/>
          <w:lang w:val="id-ID"/>
        </w:rPr>
        <w:t>Oaxaca</w:t>
      </w:r>
      <w:proofErr w:type="spellEnd"/>
      <w:r w:rsidRPr="00140F39">
        <w:rPr>
          <w:rFonts w:ascii="Cambria" w:hAnsi="Cambria"/>
          <w:i/>
          <w:iCs/>
          <w:lang w:val="id-ID"/>
        </w:rPr>
        <w:t xml:space="preserve"> </w:t>
      </w:r>
      <w:proofErr w:type="spellStart"/>
      <w:r w:rsidRPr="00140F39">
        <w:rPr>
          <w:rFonts w:ascii="Cambria" w:hAnsi="Cambria"/>
          <w:i/>
          <w:iCs/>
          <w:lang w:val="id-ID"/>
        </w:rPr>
        <w:t>decomposition</w:t>
      </w:r>
      <w:proofErr w:type="spellEnd"/>
      <w:r w:rsidRPr="00140F39">
        <w:rPr>
          <w:rFonts w:ascii="Cambria" w:hAnsi="Cambria"/>
          <w:i/>
          <w:iCs/>
          <w:lang w:val="id-ID"/>
        </w:rPr>
        <w:t xml:space="preserve"> </w:t>
      </w:r>
      <w:proofErr w:type="spellStart"/>
      <w:r w:rsidRPr="00140F39">
        <w:rPr>
          <w:rFonts w:ascii="Cambria" w:hAnsi="Cambria"/>
          <w:i/>
          <w:iCs/>
          <w:lang w:val="id-ID"/>
        </w:rPr>
        <w:t>analysis</w:t>
      </w:r>
      <w:proofErr w:type="spellEnd"/>
      <w:r w:rsidRPr="00140F39">
        <w:rPr>
          <w:rFonts w:ascii="Cambria" w:hAnsi="Cambria"/>
          <w:i/>
          <w:iCs/>
          <w:lang w:val="id-ID"/>
        </w:rPr>
        <w:t>.</w:t>
      </w:r>
      <w:r w:rsidRPr="00140F39">
        <w:rPr>
          <w:rFonts w:ascii="Cambria" w:hAnsi="Cambria"/>
          <w:lang w:val="id-ID"/>
        </w:rPr>
        <w:t xml:space="preserve"> </w:t>
      </w:r>
      <w:proofErr w:type="spellStart"/>
      <w:r w:rsidRPr="00140F39">
        <w:rPr>
          <w:rFonts w:ascii="Cambria" w:hAnsi="Cambria"/>
          <w:i/>
          <w:lang w:val="id-ID"/>
        </w:rPr>
        <w:t>Journal</w:t>
      </w:r>
      <w:proofErr w:type="spellEnd"/>
      <w:r w:rsidRPr="00140F39">
        <w:rPr>
          <w:rFonts w:ascii="Cambria" w:hAnsi="Cambria"/>
          <w:i/>
          <w:lang w:val="id-ID"/>
        </w:rPr>
        <w:t xml:space="preserve"> </w:t>
      </w:r>
      <w:proofErr w:type="spellStart"/>
      <w:r w:rsidRPr="00140F39">
        <w:rPr>
          <w:rFonts w:ascii="Cambria" w:hAnsi="Cambria"/>
          <w:i/>
          <w:lang w:val="id-ID"/>
        </w:rPr>
        <w:t>of</w:t>
      </w:r>
      <w:proofErr w:type="spellEnd"/>
      <w:r w:rsidRPr="00140F39">
        <w:rPr>
          <w:rFonts w:ascii="Cambria" w:hAnsi="Cambria"/>
          <w:i/>
          <w:lang w:val="id-ID"/>
        </w:rPr>
        <w:t xml:space="preserve"> </w:t>
      </w:r>
      <w:proofErr w:type="spellStart"/>
      <w:r w:rsidRPr="00140F39">
        <w:rPr>
          <w:rFonts w:ascii="Cambria" w:hAnsi="Cambria"/>
          <w:i/>
          <w:lang w:val="id-ID"/>
        </w:rPr>
        <w:t>Economics</w:t>
      </w:r>
      <w:proofErr w:type="spellEnd"/>
      <w:r w:rsidRPr="00140F39">
        <w:rPr>
          <w:rFonts w:ascii="Cambria" w:hAnsi="Cambria"/>
          <w:i/>
          <w:lang w:val="id-ID"/>
        </w:rPr>
        <w:t xml:space="preserve"> </w:t>
      </w:r>
      <w:proofErr w:type="spellStart"/>
      <w:r w:rsidRPr="00140F39">
        <w:rPr>
          <w:rFonts w:ascii="Cambria" w:hAnsi="Cambria"/>
          <w:i/>
          <w:lang w:val="id-ID"/>
        </w:rPr>
        <w:t>and</w:t>
      </w:r>
      <w:proofErr w:type="spellEnd"/>
      <w:r w:rsidRPr="00140F39">
        <w:rPr>
          <w:rFonts w:ascii="Cambria" w:hAnsi="Cambria"/>
          <w:i/>
          <w:lang w:val="id-ID"/>
        </w:rPr>
        <w:t xml:space="preserve"> Development</w:t>
      </w:r>
      <w:r w:rsidRPr="00140F39">
        <w:rPr>
          <w:rFonts w:ascii="Cambria" w:hAnsi="Cambria"/>
          <w:lang w:val="id-ID"/>
        </w:rPr>
        <w:t xml:space="preserve">, </w:t>
      </w:r>
      <w:r w:rsidRPr="00140F39">
        <w:rPr>
          <w:rFonts w:ascii="Cambria" w:hAnsi="Cambria"/>
          <w:i/>
          <w:lang w:val="id-ID"/>
        </w:rPr>
        <w:t>23</w:t>
      </w:r>
      <w:r w:rsidRPr="00140F39">
        <w:rPr>
          <w:rFonts w:ascii="Cambria" w:hAnsi="Cambria"/>
          <w:lang w:val="id-ID"/>
        </w:rPr>
        <w:t xml:space="preserve">(3), 267–283. </w:t>
      </w:r>
      <w:r w:rsidRPr="00140F39">
        <w:rPr>
          <w:rFonts w:ascii="Cambria" w:hAnsi="Cambria"/>
          <w:spacing w:val="-2"/>
          <w:lang w:val="id-ID"/>
        </w:rPr>
        <w:t>https://doi.org/10.1108/jed-09-2020-0130</w:t>
      </w:r>
    </w:p>
    <w:p w14:paraId="3464BE03"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Luh</w:t>
      </w:r>
      <w:r w:rsidRPr="00140F39">
        <w:rPr>
          <w:rFonts w:ascii="Cambria" w:hAnsi="Cambria"/>
          <w:spacing w:val="-4"/>
          <w:lang w:val="id-ID"/>
        </w:rPr>
        <w:t xml:space="preserve"> </w:t>
      </w:r>
      <w:r w:rsidRPr="00140F39">
        <w:rPr>
          <w:rFonts w:ascii="Cambria" w:hAnsi="Cambria"/>
          <w:lang w:val="id-ID"/>
        </w:rPr>
        <w:t>Putu</w:t>
      </w:r>
      <w:r w:rsidRPr="00140F39">
        <w:rPr>
          <w:rFonts w:ascii="Cambria" w:hAnsi="Cambria"/>
          <w:spacing w:val="-4"/>
          <w:lang w:val="id-ID"/>
        </w:rPr>
        <w:t xml:space="preserve"> </w:t>
      </w:r>
      <w:proofErr w:type="spellStart"/>
      <w:r w:rsidRPr="00140F39">
        <w:rPr>
          <w:rFonts w:ascii="Cambria" w:hAnsi="Cambria"/>
          <w:lang w:val="id-ID"/>
        </w:rPr>
        <w:t>Varamitha</w:t>
      </w:r>
      <w:proofErr w:type="spellEnd"/>
      <w:r w:rsidRPr="00140F39">
        <w:rPr>
          <w:rFonts w:ascii="Cambria" w:hAnsi="Cambria"/>
          <w:spacing w:val="-6"/>
          <w:lang w:val="id-ID"/>
        </w:rPr>
        <w:t xml:space="preserve"> </w:t>
      </w:r>
      <w:proofErr w:type="spellStart"/>
      <w:r w:rsidRPr="00140F39">
        <w:rPr>
          <w:rFonts w:ascii="Cambria" w:hAnsi="Cambria"/>
          <w:lang w:val="id-ID"/>
        </w:rPr>
        <w:t>Anandamaya</w:t>
      </w:r>
      <w:proofErr w:type="spellEnd"/>
      <w:r w:rsidRPr="00140F39">
        <w:rPr>
          <w:rFonts w:ascii="Cambria" w:hAnsi="Cambria"/>
          <w:lang w:val="id-ID"/>
        </w:rPr>
        <w:t>.</w:t>
      </w:r>
      <w:r w:rsidRPr="00140F39">
        <w:rPr>
          <w:rFonts w:ascii="Cambria" w:hAnsi="Cambria"/>
          <w:spacing w:val="-4"/>
          <w:lang w:val="id-ID"/>
        </w:rPr>
        <w:t xml:space="preserve"> </w:t>
      </w:r>
      <w:r w:rsidRPr="00140F39">
        <w:rPr>
          <w:rFonts w:ascii="Cambria" w:hAnsi="Cambria"/>
          <w:lang w:val="id-ID"/>
        </w:rPr>
        <w:t>(2020).</w:t>
      </w:r>
      <w:r w:rsidRPr="00140F39">
        <w:rPr>
          <w:rFonts w:ascii="Cambria" w:hAnsi="Cambria"/>
          <w:spacing w:val="-2"/>
          <w:lang w:val="id-ID"/>
        </w:rPr>
        <w:t xml:space="preserve"> </w:t>
      </w:r>
      <w:r w:rsidRPr="00140F39">
        <w:rPr>
          <w:rFonts w:ascii="Cambria" w:hAnsi="Cambria"/>
          <w:i/>
          <w:lang w:val="id-ID"/>
        </w:rPr>
        <w:t>Pengaruh</w:t>
      </w:r>
      <w:r w:rsidRPr="00140F39">
        <w:rPr>
          <w:rFonts w:ascii="Cambria" w:hAnsi="Cambria"/>
          <w:i/>
          <w:spacing w:val="-6"/>
          <w:lang w:val="id-ID"/>
        </w:rPr>
        <w:t xml:space="preserve"> </w:t>
      </w:r>
      <w:proofErr w:type="spellStart"/>
      <w:r w:rsidRPr="00140F39">
        <w:rPr>
          <w:rFonts w:ascii="Cambria" w:hAnsi="Cambria"/>
          <w:i/>
          <w:lang w:val="id-ID"/>
        </w:rPr>
        <w:t>Good</w:t>
      </w:r>
      <w:proofErr w:type="spellEnd"/>
      <w:r w:rsidRPr="00140F39">
        <w:rPr>
          <w:rFonts w:ascii="Cambria" w:hAnsi="Cambria"/>
          <w:i/>
          <w:spacing w:val="-4"/>
          <w:lang w:val="id-ID"/>
        </w:rPr>
        <w:t xml:space="preserve"> </w:t>
      </w:r>
      <w:proofErr w:type="spellStart"/>
      <w:r w:rsidRPr="00140F39">
        <w:rPr>
          <w:rFonts w:ascii="Cambria" w:hAnsi="Cambria"/>
          <w:i/>
          <w:lang w:val="id-ID"/>
        </w:rPr>
        <w:t>Corporate</w:t>
      </w:r>
      <w:proofErr w:type="spellEnd"/>
      <w:r w:rsidRPr="00140F39">
        <w:rPr>
          <w:rFonts w:ascii="Cambria" w:hAnsi="Cambria"/>
          <w:i/>
          <w:spacing w:val="-4"/>
          <w:lang w:val="id-ID"/>
        </w:rPr>
        <w:t xml:space="preserve"> </w:t>
      </w:r>
      <w:proofErr w:type="spellStart"/>
      <w:r w:rsidRPr="00140F39">
        <w:rPr>
          <w:rFonts w:ascii="Cambria" w:hAnsi="Cambria"/>
          <w:i/>
          <w:lang w:val="id-ID"/>
        </w:rPr>
        <w:t>Governance</w:t>
      </w:r>
      <w:proofErr w:type="spellEnd"/>
      <w:r w:rsidRPr="00140F39">
        <w:rPr>
          <w:rFonts w:ascii="Cambria" w:hAnsi="Cambria"/>
          <w:i/>
          <w:lang w:val="id-ID"/>
        </w:rPr>
        <w:t>,</w:t>
      </w:r>
      <w:r w:rsidRPr="00140F39">
        <w:rPr>
          <w:rFonts w:ascii="Cambria" w:hAnsi="Cambria"/>
          <w:i/>
          <w:spacing w:val="-4"/>
          <w:lang w:val="id-ID"/>
        </w:rPr>
        <w:t xml:space="preserve"> </w:t>
      </w:r>
      <w:r w:rsidRPr="00140F39">
        <w:rPr>
          <w:rFonts w:ascii="Cambria" w:hAnsi="Cambria"/>
          <w:i/>
          <w:lang w:val="id-ID"/>
        </w:rPr>
        <w:t>Ukuran</w:t>
      </w:r>
      <w:r w:rsidRPr="00140F39">
        <w:rPr>
          <w:rFonts w:ascii="Cambria" w:hAnsi="Cambria"/>
          <w:i/>
          <w:spacing w:val="-4"/>
          <w:lang w:val="id-ID"/>
        </w:rPr>
        <w:t xml:space="preserve"> </w:t>
      </w:r>
      <w:r w:rsidRPr="00140F39">
        <w:rPr>
          <w:rFonts w:ascii="Cambria" w:hAnsi="Cambria"/>
          <w:i/>
          <w:lang w:val="id-ID"/>
        </w:rPr>
        <w:t xml:space="preserve">Perusahaan Dan </w:t>
      </w:r>
      <w:proofErr w:type="spellStart"/>
      <w:r w:rsidRPr="00140F39">
        <w:rPr>
          <w:rFonts w:ascii="Cambria" w:hAnsi="Cambria"/>
          <w:i/>
          <w:lang w:val="id-ID"/>
        </w:rPr>
        <w:t>Leverage</w:t>
      </w:r>
      <w:proofErr w:type="spellEnd"/>
      <w:r w:rsidRPr="00140F39">
        <w:rPr>
          <w:rFonts w:ascii="Cambria" w:hAnsi="Cambria"/>
          <w:i/>
          <w:lang w:val="id-ID"/>
        </w:rPr>
        <w:t xml:space="preserve"> Terhadap Kinerja Keuangan</w:t>
      </w:r>
      <w:r w:rsidRPr="00140F39">
        <w:rPr>
          <w:rFonts w:ascii="Cambria" w:hAnsi="Cambria"/>
          <w:lang w:val="id-ID"/>
        </w:rPr>
        <w:t>.</w:t>
      </w:r>
    </w:p>
    <w:p w14:paraId="17DA3902"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Ni</w:t>
      </w:r>
      <w:r w:rsidRPr="00140F39">
        <w:rPr>
          <w:rFonts w:ascii="Cambria" w:hAnsi="Cambria"/>
          <w:spacing w:val="-2"/>
          <w:lang w:val="id-ID"/>
        </w:rPr>
        <w:t xml:space="preserve"> </w:t>
      </w:r>
      <w:r w:rsidRPr="00140F39">
        <w:rPr>
          <w:rFonts w:ascii="Cambria" w:hAnsi="Cambria"/>
          <w:lang w:val="id-ID"/>
        </w:rPr>
        <w:t>Luh</w:t>
      </w:r>
      <w:r w:rsidRPr="00140F39">
        <w:rPr>
          <w:rFonts w:ascii="Cambria" w:hAnsi="Cambria"/>
          <w:spacing w:val="-3"/>
          <w:lang w:val="id-ID"/>
        </w:rPr>
        <w:t xml:space="preserve"> </w:t>
      </w:r>
      <w:r w:rsidRPr="00140F39">
        <w:rPr>
          <w:rFonts w:ascii="Cambria" w:hAnsi="Cambria"/>
          <w:lang w:val="id-ID"/>
        </w:rPr>
        <w:t>Gede</w:t>
      </w:r>
      <w:r w:rsidRPr="00140F39">
        <w:rPr>
          <w:rFonts w:ascii="Cambria" w:hAnsi="Cambria"/>
          <w:spacing w:val="-3"/>
          <w:lang w:val="id-ID"/>
        </w:rPr>
        <w:t xml:space="preserve"> </w:t>
      </w:r>
      <w:r w:rsidRPr="00140F39">
        <w:rPr>
          <w:rFonts w:ascii="Cambria" w:hAnsi="Cambria"/>
          <w:lang w:val="id-ID"/>
        </w:rPr>
        <w:t>Sri</w:t>
      </w:r>
      <w:r w:rsidRPr="00140F39">
        <w:rPr>
          <w:rFonts w:ascii="Cambria" w:hAnsi="Cambria"/>
          <w:spacing w:val="-5"/>
          <w:lang w:val="id-ID"/>
        </w:rPr>
        <w:t xml:space="preserve"> </w:t>
      </w:r>
      <w:proofErr w:type="spellStart"/>
      <w:r w:rsidRPr="00140F39">
        <w:rPr>
          <w:rFonts w:ascii="Cambria" w:hAnsi="Cambria"/>
          <w:lang w:val="id-ID"/>
        </w:rPr>
        <w:t>Fajaryani</w:t>
      </w:r>
      <w:proofErr w:type="spellEnd"/>
      <w:r w:rsidRPr="00140F39">
        <w:rPr>
          <w:rFonts w:ascii="Cambria" w:hAnsi="Cambria"/>
          <w:lang w:val="id-ID"/>
        </w:rPr>
        <w:t>.</w:t>
      </w:r>
      <w:r w:rsidRPr="00140F39">
        <w:rPr>
          <w:rFonts w:ascii="Cambria" w:hAnsi="Cambria"/>
          <w:spacing w:val="-8"/>
          <w:lang w:val="id-ID"/>
        </w:rPr>
        <w:t xml:space="preserve"> </w:t>
      </w:r>
      <w:r w:rsidRPr="00140F39">
        <w:rPr>
          <w:rFonts w:ascii="Cambria" w:hAnsi="Cambria"/>
          <w:lang w:val="id-ID"/>
        </w:rPr>
        <w:t>(2018).</w:t>
      </w:r>
      <w:r w:rsidRPr="00140F39">
        <w:rPr>
          <w:rFonts w:ascii="Cambria" w:hAnsi="Cambria"/>
          <w:spacing w:val="-3"/>
          <w:lang w:val="id-ID"/>
        </w:rPr>
        <w:t xml:space="preserve"> </w:t>
      </w:r>
      <w:r w:rsidRPr="00140F39">
        <w:rPr>
          <w:rFonts w:ascii="Cambria" w:hAnsi="Cambria"/>
          <w:lang w:val="id-ID"/>
        </w:rPr>
        <w:t>Struktur</w:t>
      </w:r>
      <w:r w:rsidRPr="00140F39">
        <w:rPr>
          <w:rFonts w:ascii="Cambria" w:hAnsi="Cambria"/>
          <w:spacing w:val="-5"/>
          <w:lang w:val="id-ID"/>
        </w:rPr>
        <w:t xml:space="preserve"> </w:t>
      </w:r>
      <w:r w:rsidRPr="00140F39">
        <w:rPr>
          <w:rFonts w:ascii="Cambria" w:hAnsi="Cambria"/>
          <w:lang w:val="id-ID"/>
        </w:rPr>
        <w:t>Modal,</w:t>
      </w:r>
      <w:r w:rsidRPr="00140F39">
        <w:rPr>
          <w:rFonts w:ascii="Cambria" w:hAnsi="Cambria"/>
          <w:spacing w:val="-3"/>
          <w:lang w:val="id-ID"/>
        </w:rPr>
        <w:t xml:space="preserve"> </w:t>
      </w:r>
      <w:r w:rsidRPr="00140F39">
        <w:rPr>
          <w:rFonts w:ascii="Cambria" w:hAnsi="Cambria"/>
          <w:lang w:val="id-ID"/>
        </w:rPr>
        <w:t>Likuiditas,</w:t>
      </w:r>
      <w:r w:rsidRPr="00140F39">
        <w:rPr>
          <w:rFonts w:ascii="Cambria" w:hAnsi="Cambria"/>
          <w:spacing w:val="-3"/>
          <w:lang w:val="id-ID"/>
        </w:rPr>
        <w:t xml:space="preserve"> </w:t>
      </w:r>
      <w:r w:rsidRPr="00140F39">
        <w:rPr>
          <w:rFonts w:ascii="Cambria" w:hAnsi="Cambria"/>
          <w:lang w:val="id-ID"/>
        </w:rPr>
        <w:t>Dan</w:t>
      </w:r>
      <w:r w:rsidRPr="00140F39">
        <w:rPr>
          <w:rFonts w:ascii="Cambria" w:hAnsi="Cambria"/>
          <w:spacing w:val="-3"/>
          <w:lang w:val="id-ID"/>
        </w:rPr>
        <w:t xml:space="preserve"> </w:t>
      </w:r>
      <w:r w:rsidRPr="00140F39">
        <w:rPr>
          <w:rFonts w:ascii="Cambria" w:hAnsi="Cambria"/>
          <w:lang w:val="id-ID"/>
        </w:rPr>
        <w:t>Ukuran</w:t>
      </w:r>
      <w:r w:rsidRPr="00140F39">
        <w:rPr>
          <w:rFonts w:ascii="Cambria" w:hAnsi="Cambria"/>
          <w:spacing w:val="-3"/>
          <w:lang w:val="id-ID"/>
        </w:rPr>
        <w:t xml:space="preserve"> </w:t>
      </w:r>
      <w:r w:rsidRPr="00140F39">
        <w:rPr>
          <w:rFonts w:ascii="Cambria" w:hAnsi="Cambria"/>
          <w:lang w:val="id-ID"/>
        </w:rPr>
        <w:t>Perusahaan</w:t>
      </w:r>
      <w:r w:rsidRPr="00140F39">
        <w:rPr>
          <w:rFonts w:ascii="Cambria" w:hAnsi="Cambria"/>
          <w:spacing w:val="-3"/>
          <w:lang w:val="id-ID"/>
        </w:rPr>
        <w:t xml:space="preserve"> </w:t>
      </w:r>
      <w:r w:rsidRPr="00140F39">
        <w:rPr>
          <w:rFonts w:ascii="Cambria" w:hAnsi="Cambria"/>
          <w:lang w:val="id-ID"/>
        </w:rPr>
        <w:t>Terhadap</w:t>
      </w:r>
      <w:r w:rsidRPr="00140F39">
        <w:rPr>
          <w:rFonts w:ascii="Cambria" w:hAnsi="Cambria"/>
          <w:spacing w:val="-3"/>
          <w:lang w:val="id-ID"/>
        </w:rPr>
        <w:t xml:space="preserve"> </w:t>
      </w:r>
      <w:r w:rsidRPr="00140F39">
        <w:rPr>
          <w:rFonts w:ascii="Cambria" w:hAnsi="Cambria"/>
          <w:lang w:val="id-ID"/>
        </w:rPr>
        <w:t xml:space="preserve">Kinerja Keuangan Perusahaan. </w:t>
      </w:r>
      <w:r w:rsidRPr="00140F39">
        <w:rPr>
          <w:rFonts w:ascii="Cambria" w:hAnsi="Cambria"/>
          <w:i/>
          <w:lang w:val="id-ID"/>
        </w:rPr>
        <w:t xml:space="preserve">Jurnal Riset </w:t>
      </w:r>
      <w:proofErr w:type="spellStart"/>
      <w:r w:rsidRPr="00140F39">
        <w:rPr>
          <w:rFonts w:ascii="Cambria" w:hAnsi="Cambria"/>
          <w:i/>
          <w:lang w:val="id-ID"/>
        </w:rPr>
        <w:t>Akutansi</w:t>
      </w:r>
      <w:proofErr w:type="spellEnd"/>
      <w:r w:rsidRPr="00140F39">
        <w:rPr>
          <w:rFonts w:ascii="Cambria" w:hAnsi="Cambria"/>
          <w:i/>
          <w:lang w:val="id-ID"/>
        </w:rPr>
        <w:t xml:space="preserve"> Kontemporer</w:t>
      </w:r>
      <w:r w:rsidRPr="00140F39">
        <w:rPr>
          <w:rFonts w:ascii="Cambria" w:hAnsi="Cambria"/>
          <w:lang w:val="id-ID"/>
        </w:rPr>
        <w:t xml:space="preserve">, </w:t>
      </w:r>
      <w:r w:rsidRPr="00140F39">
        <w:rPr>
          <w:rFonts w:ascii="Cambria" w:hAnsi="Cambria"/>
          <w:i/>
          <w:lang w:val="id-ID"/>
        </w:rPr>
        <w:lastRenderedPageBreak/>
        <w:t>10</w:t>
      </w:r>
      <w:r w:rsidRPr="00140F39">
        <w:rPr>
          <w:rFonts w:ascii="Cambria" w:hAnsi="Cambria"/>
          <w:lang w:val="id-ID"/>
        </w:rPr>
        <w:t>, 74–79.</w:t>
      </w:r>
    </w:p>
    <w:p w14:paraId="29C9B2E2" w14:textId="77777777" w:rsidR="007C257A" w:rsidRPr="00140F39" w:rsidRDefault="007C257A" w:rsidP="007C257A">
      <w:pPr>
        <w:pStyle w:val="BodyText"/>
        <w:spacing w:after="100" w:line="276" w:lineRule="auto"/>
        <w:ind w:left="709" w:hanging="709"/>
        <w:jc w:val="both"/>
        <w:rPr>
          <w:rFonts w:ascii="Cambria" w:hAnsi="Cambria"/>
          <w:i/>
          <w:iCs/>
          <w:lang w:val="id-ID"/>
        </w:rPr>
      </w:pPr>
      <w:proofErr w:type="spellStart"/>
      <w:r w:rsidRPr="00140F39">
        <w:rPr>
          <w:rFonts w:ascii="Cambria" w:hAnsi="Cambria"/>
          <w:lang w:val="id-ID"/>
        </w:rPr>
        <w:t>Ousama</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A.</w:t>
      </w:r>
      <w:r w:rsidRPr="00140F39">
        <w:rPr>
          <w:rFonts w:ascii="Cambria" w:hAnsi="Cambria"/>
          <w:spacing w:val="-3"/>
          <w:lang w:val="id-ID"/>
        </w:rPr>
        <w:t xml:space="preserve"> </w:t>
      </w:r>
      <w:r w:rsidRPr="00140F39">
        <w:rPr>
          <w:rFonts w:ascii="Cambria" w:hAnsi="Cambria"/>
          <w:lang w:val="id-ID"/>
        </w:rPr>
        <w:t>A.,</w:t>
      </w:r>
      <w:r w:rsidRPr="00140F39">
        <w:rPr>
          <w:rFonts w:ascii="Cambria" w:hAnsi="Cambria"/>
          <w:spacing w:val="-3"/>
          <w:lang w:val="id-ID"/>
        </w:rPr>
        <w:t xml:space="preserve"> </w:t>
      </w:r>
      <w:proofErr w:type="spellStart"/>
      <w:r w:rsidRPr="00140F39">
        <w:rPr>
          <w:rFonts w:ascii="Cambria" w:hAnsi="Cambria"/>
          <w:lang w:val="id-ID"/>
        </w:rPr>
        <w:t>Hammami</w:t>
      </w:r>
      <w:proofErr w:type="spellEnd"/>
      <w:r w:rsidRPr="00140F39">
        <w:rPr>
          <w:rFonts w:ascii="Cambria" w:hAnsi="Cambria"/>
          <w:lang w:val="id-ID"/>
        </w:rPr>
        <w:t>,</w:t>
      </w:r>
      <w:r w:rsidRPr="00140F39">
        <w:rPr>
          <w:rFonts w:ascii="Cambria" w:hAnsi="Cambria"/>
          <w:spacing w:val="-6"/>
          <w:lang w:val="id-ID"/>
        </w:rPr>
        <w:t xml:space="preserve"> </w:t>
      </w:r>
      <w:r w:rsidRPr="00140F39">
        <w:rPr>
          <w:rFonts w:ascii="Cambria" w:hAnsi="Cambria"/>
          <w:lang w:val="id-ID"/>
        </w:rPr>
        <w:t>H.,</w:t>
      </w:r>
      <w:r w:rsidRPr="00140F39">
        <w:rPr>
          <w:rFonts w:ascii="Cambria" w:hAnsi="Cambria"/>
          <w:spacing w:val="-3"/>
          <w:lang w:val="id-ID"/>
        </w:rPr>
        <w:t xml:space="preserve"> </w:t>
      </w:r>
      <w:r w:rsidRPr="00140F39">
        <w:rPr>
          <w:rFonts w:ascii="Cambria" w:hAnsi="Cambria"/>
          <w:lang w:val="id-ID"/>
        </w:rPr>
        <w:t>&amp;</w:t>
      </w:r>
      <w:r w:rsidRPr="00140F39">
        <w:rPr>
          <w:rFonts w:ascii="Cambria" w:hAnsi="Cambria"/>
          <w:spacing w:val="-2"/>
          <w:lang w:val="id-ID"/>
        </w:rPr>
        <w:t xml:space="preserve"> </w:t>
      </w:r>
      <w:proofErr w:type="spellStart"/>
      <w:r w:rsidRPr="00140F39">
        <w:rPr>
          <w:rFonts w:ascii="Cambria" w:hAnsi="Cambria"/>
          <w:lang w:val="id-ID"/>
        </w:rPr>
        <w:t>Abdulkarim</w:t>
      </w:r>
      <w:proofErr w:type="spellEnd"/>
      <w:r w:rsidRPr="00140F39">
        <w:rPr>
          <w:rFonts w:ascii="Cambria" w:hAnsi="Cambria"/>
          <w:lang w:val="id-ID"/>
        </w:rPr>
        <w:t>,</w:t>
      </w:r>
      <w:r w:rsidRPr="00140F39">
        <w:rPr>
          <w:rFonts w:ascii="Cambria" w:hAnsi="Cambria"/>
          <w:spacing w:val="-6"/>
          <w:lang w:val="id-ID"/>
        </w:rPr>
        <w:t xml:space="preserve"> </w:t>
      </w:r>
      <w:r w:rsidRPr="00140F39">
        <w:rPr>
          <w:rFonts w:ascii="Cambria" w:hAnsi="Cambria"/>
          <w:lang w:val="id-ID"/>
        </w:rPr>
        <w:t>M.</w:t>
      </w:r>
      <w:r w:rsidRPr="00140F39">
        <w:rPr>
          <w:rFonts w:ascii="Cambria" w:hAnsi="Cambria"/>
          <w:spacing w:val="-3"/>
          <w:lang w:val="id-ID"/>
        </w:rPr>
        <w:t xml:space="preserve"> </w:t>
      </w:r>
      <w:r w:rsidRPr="00140F39">
        <w:rPr>
          <w:rFonts w:ascii="Cambria" w:hAnsi="Cambria"/>
          <w:lang w:val="id-ID"/>
        </w:rPr>
        <w:t>(2020).</w:t>
      </w:r>
      <w:r w:rsidRPr="00140F39">
        <w:rPr>
          <w:rFonts w:ascii="Cambria" w:hAnsi="Cambria"/>
          <w:spacing w:val="-3"/>
          <w:lang w:val="id-ID"/>
        </w:rPr>
        <w:t xml:space="preserve"> </w:t>
      </w:r>
      <w:r w:rsidRPr="00140F39">
        <w:rPr>
          <w:rFonts w:ascii="Cambria" w:hAnsi="Cambria"/>
          <w:i/>
          <w:iCs/>
          <w:lang w:val="id-ID"/>
        </w:rPr>
        <w:t>The</w:t>
      </w:r>
      <w:r w:rsidRPr="00140F39">
        <w:rPr>
          <w:rFonts w:ascii="Cambria" w:hAnsi="Cambria"/>
          <w:i/>
          <w:iCs/>
          <w:spacing w:val="-3"/>
          <w:lang w:val="id-ID"/>
        </w:rPr>
        <w:t xml:space="preserve"> </w:t>
      </w:r>
      <w:proofErr w:type="spellStart"/>
      <w:r w:rsidRPr="00140F39">
        <w:rPr>
          <w:rFonts w:ascii="Cambria" w:hAnsi="Cambria"/>
          <w:i/>
          <w:iCs/>
          <w:lang w:val="id-ID"/>
        </w:rPr>
        <w:t>association</w:t>
      </w:r>
      <w:proofErr w:type="spellEnd"/>
      <w:r w:rsidRPr="00140F39">
        <w:rPr>
          <w:rFonts w:ascii="Cambria" w:hAnsi="Cambria"/>
          <w:i/>
          <w:iCs/>
          <w:spacing w:val="-6"/>
          <w:lang w:val="id-ID"/>
        </w:rPr>
        <w:t xml:space="preserve"> </w:t>
      </w:r>
      <w:proofErr w:type="spellStart"/>
      <w:r w:rsidRPr="00140F39">
        <w:rPr>
          <w:rFonts w:ascii="Cambria" w:hAnsi="Cambria"/>
          <w:i/>
          <w:iCs/>
          <w:lang w:val="id-ID"/>
        </w:rPr>
        <w:t>between</w:t>
      </w:r>
      <w:proofErr w:type="spellEnd"/>
      <w:r w:rsidRPr="00140F39">
        <w:rPr>
          <w:rFonts w:ascii="Cambria" w:hAnsi="Cambria"/>
          <w:i/>
          <w:iCs/>
          <w:spacing w:val="-3"/>
          <w:lang w:val="id-ID"/>
        </w:rPr>
        <w:t xml:space="preserve"> </w:t>
      </w:r>
      <w:proofErr w:type="spellStart"/>
      <w:r w:rsidRPr="00140F39">
        <w:rPr>
          <w:rFonts w:ascii="Cambria" w:hAnsi="Cambria"/>
          <w:i/>
          <w:iCs/>
          <w:lang w:val="id-ID"/>
        </w:rPr>
        <w:t>intellectual</w:t>
      </w:r>
      <w:proofErr w:type="spellEnd"/>
      <w:r w:rsidRPr="00140F39">
        <w:rPr>
          <w:rFonts w:ascii="Cambria" w:hAnsi="Cambria"/>
          <w:i/>
          <w:iCs/>
          <w:spacing w:val="-2"/>
          <w:lang w:val="id-ID"/>
        </w:rPr>
        <w:t xml:space="preserve"> </w:t>
      </w:r>
      <w:proofErr w:type="spellStart"/>
      <w:r w:rsidRPr="00140F39">
        <w:rPr>
          <w:rFonts w:ascii="Cambria" w:hAnsi="Cambria"/>
          <w:i/>
          <w:iCs/>
          <w:lang w:val="id-ID"/>
        </w:rPr>
        <w:t>capital</w:t>
      </w:r>
      <w:proofErr w:type="spellEnd"/>
      <w:r w:rsidRPr="00140F39">
        <w:rPr>
          <w:rFonts w:ascii="Cambria" w:hAnsi="Cambria"/>
          <w:i/>
          <w:iCs/>
          <w:lang w:val="id-ID"/>
        </w:rPr>
        <w:t xml:space="preserve"> </w:t>
      </w:r>
      <w:proofErr w:type="spellStart"/>
      <w:r w:rsidRPr="00140F39">
        <w:rPr>
          <w:rFonts w:ascii="Cambria" w:hAnsi="Cambria"/>
          <w:i/>
          <w:iCs/>
          <w:lang w:val="id-ID"/>
        </w:rPr>
        <w:t>and</w:t>
      </w:r>
      <w:proofErr w:type="spellEnd"/>
      <w:r w:rsidRPr="00140F39">
        <w:rPr>
          <w:rFonts w:ascii="Cambria" w:hAnsi="Cambria"/>
          <w:i/>
          <w:iCs/>
          <w:lang w:val="id-ID"/>
        </w:rPr>
        <w:t xml:space="preserve"> </w:t>
      </w:r>
      <w:proofErr w:type="spellStart"/>
      <w:r w:rsidRPr="00140F39">
        <w:rPr>
          <w:rFonts w:ascii="Cambria" w:hAnsi="Cambria"/>
          <w:i/>
          <w:iCs/>
          <w:lang w:val="id-ID"/>
        </w:rPr>
        <w:t>financial</w:t>
      </w:r>
      <w:proofErr w:type="spellEnd"/>
      <w:r w:rsidRPr="00140F39">
        <w:rPr>
          <w:rFonts w:ascii="Cambria" w:hAnsi="Cambria"/>
          <w:i/>
          <w:iCs/>
          <w:lang w:val="id-ID"/>
        </w:rPr>
        <w:t xml:space="preserve"> </w:t>
      </w:r>
      <w:proofErr w:type="spellStart"/>
      <w:r w:rsidRPr="00140F39">
        <w:rPr>
          <w:rFonts w:ascii="Cambria" w:hAnsi="Cambria"/>
          <w:i/>
          <w:iCs/>
          <w:lang w:val="id-ID"/>
        </w:rPr>
        <w:t>performance</w:t>
      </w:r>
      <w:proofErr w:type="spellEnd"/>
      <w:r w:rsidRPr="00140F39">
        <w:rPr>
          <w:rFonts w:ascii="Cambria" w:hAnsi="Cambria"/>
          <w:i/>
          <w:iCs/>
          <w:lang w:val="id-ID"/>
        </w:rPr>
        <w:t xml:space="preserve"> in </w:t>
      </w:r>
      <w:proofErr w:type="spellStart"/>
      <w:r w:rsidRPr="00140F39">
        <w:rPr>
          <w:rFonts w:ascii="Cambria" w:hAnsi="Cambria"/>
          <w:i/>
          <w:iCs/>
          <w:lang w:val="id-ID"/>
        </w:rPr>
        <w:t>the</w:t>
      </w:r>
      <w:proofErr w:type="spellEnd"/>
      <w:r w:rsidRPr="00140F39">
        <w:rPr>
          <w:rFonts w:ascii="Cambria" w:hAnsi="Cambria"/>
          <w:i/>
          <w:iCs/>
          <w:lang w:val="id-ID"/>
        </w:rPr>
        <w:t xml:space="preserve"> Islamic </w:t>
      </w:r>
      <w:proofErr w:type="spellStart"/>
      <w:r w:rsidRPr="00140F39">
        <w:rPr>
          <w:rFonts w:ascii="Cambria" w:hAnsi="Cambria"/>
          <w:i/>
          <w:iCs/>
          <w:lang w:val="id-ID"/>
        </w:rPr>
        <w:t>banking</w:t>
      </w:r>
      <w:proofErr w:type="spellEnd"/>
      <w:r w:rsidRPr="00140F39">
        <w:rPr>
          <w:rFonts w:ascii="Cambria" w:hAnsi="Cambria"/>
          <w:i/>
          <w:iCs/>
          <w:lang w:val="id-ID"/>
        </w:rPr>
        <w:t xml:space="preserve"> </w:t>
      </w:r>
      <w:proofErr w:type="spellStart"/>
      <w:r w:rsidRPr="00140F39">
        <w:rPr>
          <w:rFonts w:ascii="Cambria" w:hAnsi="Cambria"/>
          <w:i/>
          <w:iCs/>
          <w:lang w:val="id-ID"/>
        </w:rPr>
        <w:t>industry</w:t>
      </w:r>
      <w:proofErr w:type="spellEnd"/>
      <w:r w:rsidRPr="00140F39">
        <w:rPr>
          <w:rFonts w:ascii="Cambria" w:hAnsi="Cambria"/>
          <w:i/>
          <w:iCs/>
          <w:lang w:val="id-ID"/>
        </w:rPr>
        <w:t xml:space="preserve">: An </w:t>
      </w:r>
      <w:proofErr w:type="spellStart"/>
      <w:r w:rsidRPr="00140F39">
        <w:rPr>
          <w:rFonts w:ascii="Cambria" w:hAnsi="Cambria"/>
          <w:i/>
          <w:iCs/>
          <w:lang w:val="id-ID"/>
        </w:rPr>
        <w:t>analysis</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w:t>
      </w:r>
      <w:proofErr w:type="spellStart"/>
      <w:r w:rsidRPr="00140F39">
        <w:rPr>
          <w:rFonts w:ascii="Cambria" w:hAnsi="Cambria"/>
          <w:i/>
          <w:iCs/>
          <w:lang w:val="id-ID"/>
        </w:rPr>
        <w:t>the</w:t>
      </w:r>
      <w:proofErr w:type="spellEnd"/>
      <w:r w:rsidRPr="00140F39">
        <w:rPr>
          <w:rFonts w:ascii="Cambria" w:hAnsi="Cambria"/>
          <w:i/>
          <w:iCs/>
          <w:lang w:val="id-ID"/>
        </w:rPr>
        <w:t xml:space="preserve"> GCC </w:t>
      </w:r>
      <w:proofErr w:type="spellStart"/>
      <w:r w:rsidRPr="00140F39">
        <w:rPr>
          <w:rFonts w:ascii="Cambria" w:hAnsi="Cambria"/>
          <w:i/>
          <w:iCs/>
          <w:lang w:val="id-ID"/>
        </w:rPr>
        <w:t>banks</w:t>
      </w:r>
      <w:proofErr w:type="spellEnd"/>
      <w:r w:rsidRPr="00140F39">
        <w:rPr>
          <w:rFonts w:ascii="Cambria" w:hAnsi="Cambria"/>
          <w:i/>
          <w:iCs/>
          <w:lang w:val="id-ID"/>
        </w:rPr>
        <w:t>.</w:t>
      </w:r>
    </w:p>
    <w:p w14:paraId="39E04192" w14:textId="77777777" w:rsidR="007C257A" w:rsidRPr="00140F39" w:rsidRDefault="007C257A" w:rsidP="007C257A">
      <w:pPr>
        <w:spacing w:after="100" w:line="276" w:lineRule="auto"/>
        <w:ind w:left="709" w:hanging="709"/>
        <w:jc w:val="both"/>
        <w:rPr>
          <w:rFonts w:ascii="Cambria" w:hAnsi="Cambria"/>
          <w:lang w:val="id-ID"/>
        </w:rPr>
      </w:pPr>
      <w:proofErr w:type="spellStart"/>
      <w:r w:rsidRPr="00140F39">
        <w:rPr>
          <w:rFonts w:ascii="Cambria" w:hAnsi="Cambria"/>
          <w:lang w:val="id-ID"/>
        </w:rPr>
        <w:t>Pfeifer</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L.,</w:t>
      </w:r>
      <w:r w:rsidRPr="00140F39">
        <w:rPr>
          <w:rFonts w:ascii="Cambria" w:hAnsi="Cambria"/>
          <w:spacing w:val="-5"/>
          <w:lang w:val="id-ID"/>
        </w:rPr>
        <w:t xml:space="preserve"> </w:t>
      </w:r>
      <w:r w:rsidRPr="00140F39">
        <w:rPr>
          <w:rFonts w:ascii="Cambria" w:hAnsi="Cambria"/>
          <w:lang w:val="id-ID"/>
        </w:rPr>
        <w:t>&amp;</w:t>
      </w:r>
      <w:r w:rsidRPr="00140F39">
        <w:rPr>
          <w:rFonts w:ascii="Cambria" w:hAnsi="Cambria"/>
          <w:spacing w:val="-2"/>
          <w:lang w:val="id-ID"/>
        </w:rPr>
        <w:t xml:space="preserve"> </w:t>
      </w:r>
      <w:proofErr w:type="spellStart"/>
      <w:r w:rsidRPr="00140F39">
        <w:rPr>
          <w:rFonts w:ascii="Cambria" w:hAnsi="Cambria"/>
          <w:lang w:val="id-ID"/>
        </w:rPr>
        <w:t>Pikhart</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Z.</w:t>
      </w:r>
      <w:r w:rsidRPr="00140F39">
        <w:rPr>
          <w:rFonts w:ascii="Cambria" w:hAnsi="Cambria"/>
          <w:spacing w:val="-5"/>
          <w:lang w:val="id-ID"/>
        </w:rPr>
        <w:t xml:space="preserve"> </w:t>
      </w:r>
      <w:r w:rsidRPr="00140F39">
        <w:rPr>
          <w:rFonts w:ascii="Cambria" w:hAnsi="Cambria"/>
          <w:lang w:val="id-ID"/>
        </w:rPr>
        <w:t>(2019).</w:t>
      </w:r>
      <w:r w:rsidRPr="00140F39">
        <w:rPr>
          <w:rFonts w:ascii="Cambria" w:hAnsi="Cambria"/>
          <w:spacing w:val="-3"/>
          <w:lang w:val="id-ID"/>
        </w:rPr>
        <w:t xml:space="preserve"> </w:t>
      </w:r>
      <w:proofErr w:type="spellStart"/>
      <w:r w:rsidRPr="00140F39">
        <w:rPr>
          <w:rFonts w:ascii="Cambria" w:hAnsi="Cambria"/>
          <w:lang w:val="id-ID"/>
        </w:rPr>
        <w:t>Leverage</w:t>
      </w:r>
      <w:proofErr w:type="spellEnd"/>
      <w:r w:rsidRPr="00140F39">
        <w:rPr>
          <w:rFonts w:ascii="Cambria" w:hAnsi="Cambria"/>
          <w:spacing w:val="-3"/>
          <w:lang w:val="id-ID"/>
        </w:rPr>
        <w:t xml:space="preserve"> </w:t>
      </w:r>
      <w:proofErr w:type="spellStart"/>
      <w:r w:rsidRPr="00140F39">
        <w:rPr>
          <w:rFonts w:ascii="Cambria" w:hAnsi="Cambria"/>
          <w:lang w:val="id-ID"/>
        </w:rPr>
        <w:t>Ratio</w:t>
      </w:r>
      <w:proofErr w:type="spellEnd"/>
      <w:r w:rsidRPr="00140F39">
        <w:rPr>
          <w:rFonts w:ascii="Cambria" w:hAnsi="Cambria"/>
          <w:spacing w:val="-3"/>
          <w:lang w:val="id-ID"/>
        </w:rPr>
        <w:t xml:space="preserve"> </w:t>
      </w:r>
      <w:proofErr w:type="spellStart"/>
      <w:r w:rsidRPr="00140F39">
        <w:rPr>
          <w:rFonts w:ascii="Cambria" w:hAnsi="Cambria"/>
          <w:lang w:val="id-ID"/>
        </w:rPr>
        <w:t>and</w:t>
      </w:r>
      <w:proofErr w:type="spellEnd"/>
      <w:r w:rsidRPr="00140F39">
        <w:rPr>
          <w:rFonts w:ascii="Cambria" w:hAnsi="Cambria"/>
          <w:spacing w:val="-5"/>
          <w:lang w:val="id-ID"/>
        </w:rPr>
        <w:t xml:space="preserve"> </w:t>
      </w:r>
      <w:proofErr w:type="spellStart"/>
      <w:r w:rsidRPr="00140F39">
        <w:rPr>
          <w:rFonts w:ascii="Cambria" w:hAnsi="Cambria"/>
          <w:lang w:val="id-ID"/>
        </w:rPr>
        <w:t>its</w:t>
      </w:r>
      <w:proofErr w:type="spellEnd"/>
      <w:r w:rsidRPr="00140F39">
        <w:rPr>
          <w:rFonts w:ascii="Cambria" w:hAnsi="Cambria"/>
          <w:spacing w:val="-3"/>
          <w:lang w:val="id-ID"/>
        </w:rPr>
        <w:t xml:space="preserve"> </w:t>
      </w:r>
      <w:proofErr w:type="spellStart"/>
      <w:r w:rsidRPr="00140F39">
        <w:rPr>
          <w:rFonts w:ascii="Cambria" w:hAnsi="Cambria"/>
          <w:lang w:val="id-ID"/>
        </w:rPr>
        <w:t>Potential</w:t>
      </w:r>
      <w:proofErr w:type="spellEnd"/>
      <w:r w:rsidRPr="00140F39">
        <w:rPr>
          <w:rFonts w:ascii="Cambria" w:hAnsi="Cambria"/>
          <w:spacing w:val="-4"/>
          <w:lang w:val="id-ID"/>
        </w:rPr>
        <w:t xml:space="preserve"> </w:t>
      </w:r>
      <w:proofErr w:type="spellStart"/>
      <w:r w:rsidRPr="00140F39">
        <w:rPr>
          <w:rFonts w:ascii="Cambria" w:hAnsi="Cambria"/>
          <w:lang w:val="id-ID"/>
        </w:rPr>
        <w:t>for</w:t>
      </w:r>
      <w:proofErr w:type="spellEnd"/>
      <w:r w:rsidRPr="00140F39">
        <w:rPr>
          <w:rFonts w:ascii="Cambria" w:hAnsi="Cambria"/>
          <w:spacing w:val="-3"/>
          <w:lang w:val="id-ID"/>
        </w:rPr>
        <w:t xml:space="preserve"> </w:t>
      </w:r>
      <w:proofErr w:type="spellStart"/>
      <w:r w:rsidRPr="00140F39">
        <w:rPr>
          <w:rFonts w:ascii="Cambria" w:hAnsi="Cambria"/>
          <w:lang w:val="id-ID"/>
        </w:rPr>
        <w:t>Enhancing</w:t>
      </w:r>
      <w:proofErr w:type="spellEnd"/>
      <w:r w:rsidRPr="00140F39">
        <w:rPr>
          <w:rFonts w:ascii="Cambria" w:hAnsi="Cambria"/>
          <w:spacing w:val="-3"/>
          <w:lang w:val="id-ID"/>
        </w:rPr>
        <w:t xml:space="preserve"> </w:t>
      </w:r>
      <w:proofErr w:type="spellStart"/>
      <w:r w:rsidRPr="00140F39">
        <w:rPr>
          <w:rFonts w:ascii="Cambria" w:hAnsi="Cambria"/>
          <w:lang w:val="id-ID"/>
        </w:rPr>
        <w:t>the</w:t>
      </w:r>
      <w:proofErr w:type="spellEnd"/>
      <w:r w:rsidRPr="00140F39">
        <w:rPr>
          <w:rFonts w:ascii="Cambria" w:hAnsi="Cambria"/>
          <w:spacing w:val="-3"/>
          <w:lang w:val="id-ID"/>
        </w:rPr>
        <w:t xml:space="preserve"> </w:t>
      </w:r>
      <w:proofErr w:type="spellStart"/>
      <w:r w:rsidRPr="00140F39">
        <w:rPr>
          <w:rFonts w:ascii="Cambria" w:hAnsi="Cambria"/>
          <w:lang w:val="id-ID"/>
        </w:rPr>
        <w:t>Effectiveness</w:t>
      </w:r>
      <w:proofErr w:type="spellEnd"/>
      <w:r w:rsidRPr="00140F39">
        <w:rPr>
          <w:rFonts w:ascii="Cambria" w:hAnsi="Cambria"/>
          <w:spacing w:val="-3"/>
          <w:lang w:val="id-ID"/>
        </w:rPr>
        <w:t xml:space="preserve"> </w:t>
      </w:r>
      <w:proofErr w:type="spellStart"/>
      <w:r w:rsidRPr="00140F39">
        <w:rPr>
          <w:rFonts w:ascii="Cambria" w:hAnsi="Cambria"/>
          <w:lang w:val="id-ID"/>
        </w:rPr>
        <w:t>of</w:t>
      </w:r>
      <w:proofErr w:type="spellEnd"/>
      <w:r w:rsidRPr="00140F39">
        <w:rPr>
          <w:rFonts w:ascii="Cambria" w:hAnsi="Cambria"/>
          <w:lang w:val="id-ID"/>
        </w:rPr>
        <w:t xml:space="preserve"> Capital </w:t>
      </w:r>
      <w:proofErr w:type="spellStart"/>
      <w:r w:rsidRPr="00140F39">
        <w:rPr>
          <w:rFonts w:ascii="Cambria" w:hAnsi="Cambria"/>
          <w:lang w:val="id-ID"/>
        </w:rPr>
        <w:t>Regulation</w:t>
      </w:r>
      <w:proofErr w:type="spellEnd"/>
      <w:r w:rsidRPr="00140F39">
        <w:rPr>
          <w:rFonts w:ascii="Cambria" w:hAnsi="Cambria"/>
          <w:lang w:val="id-ID"/>
        </w:rPr>
        <w:t xml:space="preserve">. </w:t>
      </w:r>
      <w:proofErr w:type="spellStart"/>
      <w:r w:rsidRPr="00140F39">
        <w:rPr>
          <w:rFonts w:ascii="Cambria" w:hAnsi="Cambria"/>
          <w:i/>
          <w:lang w:val="id-ID"/>
        </w:rPr>
        <w:t>Journal</w:t>
      </w:r>
      <w:proofErr w:type="spellEnd"/>
      <w:r w:rsidRPr="00140F39">
        <w:rPr>
          <w:rFonts w:ascii="Cambria" w:hAnsi="Cambria"/>
          <w:i/>
          <w:lang w:val="id-ID"/>
        </w:rPr>
        <w:t xml:space="preserve"> </w:t>
      </w:r>
      <w:proofErr w:type="spellStart"/>
      <w:r w:rsidRPr="00140F39">
        <w:rPr>
          <w:rFonts w:ascii="Cambria" w:hAnsi="Cambria"/>
          <w:i/>
          <w:lang w:val="id-ID"/>
        </w:rPr>
        <w:t>of</w:t>
      </w:r>
      <w:proofErr w:type="spellEnd"/>
      <w:r w:rsidRPr="00140F39">
        <w:rPr>
          <w:rFonts w:ascii="Cambria" w:hAnsi="Cambria"/>
          <w:i/>
          <w:lang w:val="id-ID"/>
        </w:rPr>
        <w:t xml:space="preserve"> </w:t>
      </w:r>
      <w:proofErr w:type="spellStart"/>
      <w:r w:rsidRPr="00140F39">
        <w:rPr>
          <w:rFonts w:ascii="Cambria" w:hAnsi="Cambria"/>
          <w:i/>
          <w:lang w:val="id-ID"/>
        </w:rPr>
        <w:t>Central</w:t>
      </w:r>
      <w:proofErr w:type="spellEnd"/>
      <w:r w:rsidRPr="00140F39">
        <w:rPr>
          <w:rFonts w:ascii="Cambria" w:hAnsi="Cambria"/>
          <w:i/>
          <w:lang w:val="id-ID"/>
        </w:rPr>
        <w:t xml:space="preserve"> </w:t>
      </w:r>
      <w:proofErr w:type="spellStart"/>
      <w:r w:rsidRPr="00140F39">
        <w:rPr>
          <w:rFonts w:ascii="Cambria" w:hAnsi="Cambria"/>
          <w:i/>
          <w:lang w:val="id-ID"/>
        </w:rPr>
        <w:t>Banking</w:t>
      </w:r>
      <w:proofErr w:type="spellEnd"/>
      <w:r w:rsidRPr="00140F39">
        <w:rPr>
          <w:rFonts w:ascii="Cambria" w:hAnsi="Cambria"/>
          <w:i/>
          <w:lang w:val="id-ID"/>
        </w:rPr>
        <w:t xml:space="preserve"> </w:t>
      </w:r>
      <w:proofErr w:type="spellStart"/>
      <w:r w:rsidRPr="00140F39">
        <w:rPr>
          <w:rFonts w:ascii="Cambria" w:hAnsi="Cambria"/>
          <w:i/>
          <w:lang w:val="id-ID"/>
        </w:rPr>
        <w:t>Theory</w:t>
      </w:r>
      <w:proofErr w:type="spellEnd"/>
      <w:r w:rsidRPr="00140F39">
        <w:rPr>
          <w:rFonts w:ascii="Cambria" w:hAnsi="Cambria"/>
          <w:i/>
          <w:lang w:val="id-ID"/>
        </w:rPr>
        <w:t xml:space="preserve"> </w:t>
      </w:r>
      <w:proofErr w:type="spellStart"/>
      <w:r w:rsidRPr="00140F39">
        <w:rPr>
          <w:rFonts w:ascii="Cambria" w:hAnsi="Cambria"/>
          <w:i/>
          <w:lang w:val="id-ID"/>
        </w:rPr>
        <w:t>and</w:t>
      </w:r>
      <w:proofErr w:type="spellEnd"/>
      <w:r w:rsidRPr="00140F39">
        <w:rPr>
          <w:rFonts w:ascii="Cambria" w:hAnsi="Cambria"/>
          <w:i/>
          <w:lang w:val="id-ID"/>
        </w:rPr>
        <w:t xml:space="preserve"> </w:t>
      </w:r>
      <w:proofErr w:type="spellStart"/>
      <w:r w:rsidRPr="00140F39">
        <w:rPr>
          <w:rFonts w:ascii="Cambria" w:hAnsi="Cambria"/>
          <w:i/>
          <w:lang w:val="id-ID"/>
        </w:rPr>
        <w:t>Practice</w:t>
      </w:r>
      <w:proofErr w:type="spellEnd"/>
      <w:r w:rsidRPr="00140F39">
        <w:rPr>
          <w:rFonts w:ascii="Cambria" w:hAnsi="Cambria"/>
          <w:lang w:val="id-ID"/>
        </w:rPr>
        <w:t xml:space="preserve">, </w:t>
      </w:r>
      <w:r w:rsidRPr="00140F39">
        <w:rPr>
          <w:rFonts w:ascii="Cambria" w:hAnsi="Cambria"/>
          <w:i/>
          <w:lang w:val="id-ID"/>
        </w:rPr>
        <w:t>8</w:t>
      </w:r>
      <w:r w:rsidRPr="00140F39">
        <w:rPr>
          <w:rFonts w:ascii="Cambria" w:hAnsi="Cambria"/>
          <w:lang w:val="id-ID"/>
        </w:rPr>
        <w:t xml:space="preserve">(2), 129–146. </w:t>
      </w:r>
      <w:r w:rsidRPr="00140F39">
        <w:rPr>
          <w:rFonts w:ascii="Cambria" w:hAnsi="Cambria"/>
          <w:spacing w:val="-2"/>
          <w:lang w:val="id-ID"/>
        </w:rPr>
        <w:t>https://doi.org/10.2478/jcbtp-2019-0017</w:t>
      </w:r>
    </w:p>
    <w:p w14:paraId="6B406417"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Prabowo,</w:t>
      </w:r>
      <w:r w:rsidRPr="00140F39">
        <w:rPr>
          <w:rFonts w:ascii="Cambria" w:hAnsi="Cambria"/>
          <w:spacing w:val="-3"/>
          <w:lang w:val="id-ID"/>
        </w:rPr>
        <w:t xml:space="preserve"> </w:t>
      </w:r>
      <w:r w:rsidRPr="00140F39">
        <w:rPr>
          <w:rFonts w:ascii="Cambria" w:hAnsi="Cambria"/>
          <w:lang w:val="id-ID"/>
        </w:rPr>
        <w:t>D.</w:t>
      </w:r>
      <w:r w:rsidRPr="00140F39">
        <w:rPr>
          <w:rFonts w:ascii="Cambria" w:hAnsi="Cambria"/>
          <w:spacing w:val="-6"/>
          <w:lang w:val="id-ID"/>
        </w:rPr>
        <w:t xml:space="preserve"> </w:t>
      </w:r>
      <w:r w:rsidRPr="00140F39">
        <w:rPr>
          <w:rFonts w:ascii="Cambria" w:hAnsi="Cambria"/>
          <w:lang w:val="id-ID"/>
        </w:rPr>
        <w:t>(2020).</w:t>
      </w:r>
      <w:r w:rsidRPr="00140F39">
        <w:rPr>
          <w:rFonts w:ascii="Cambria" w:hAnsi="Cambria"/>
          <w:spacing w:val="-3"/>
          <w:lang w:val="id-ID"/>
        </w:rPr>
        <w:t xml:space="preserve"> </w:t>
      </w:r>
      <w:r w:rsidRPr="00140F39">
        <w:rPr>
          <w:rFonts w:ascii="Cambria" w:hAnsi="Cambria"/>
          <w:i/>
          <w:lang w:val="id-ID"/>
        </w:rPr>
        <w:t>The</w:t>
      </w:r>
      <w:r w:rsidRPr="00140F39">
        <w:rPr>
          <w:rFonts w:ascii="Cambria" w:hAnsi="Cambria"/>
          <w:i/>
          <w:spacing w:val="-6"/>
          <w:lang w:val="id-ID"/>
        </w:rPr>
        <w:t xml:space="preserve"> </w:t>
      </w:r>
      <w:proofErr w:type="spellStart"/>
      <w:r w:rsidRPr="00140F39">
        <w:rPr>
          <w:rFonts w:ascii="Cambria" w:hAnsi="Cambria"/>
          <w:i/>
          <w:lang w:val="id-ID"/>
        </w:rPr>
        <w:t>Effect</w:t>
      </w:r>
      <w:proofErr w:type="spellEnd"/>
      <w:r w:rsidRPr="00140F39">
        <w:rPr>
          <w:rFonts w:ascii="Cambria" w:hAnsi="Cambria"/>
          <w:i/>
          <w:spacing w:val="-2"/>
          <w:lang w:val="id-ID"/>
        </w:rPr>
        <w:t xml:space="preserve"> </w:t>
      </w:r>
      <w:proofErr w:type="spellStart"/>
      <w:r w:rsidRPr="00140F39">
        <w:rPr>
          <w:rFonts w:ascii="Cambria" w:hAnsi="Cambria"/>
          <w:i/>
          <w:lang w:val="id-ID"/>
        </w:rPr>
        <w:t>Of</w:t>
      </w:r>
      <w:proofErr w:type="spellEnd"/>
      <w:r w:rsidRPr="00140F39">
        <w:rPr>
          <w:rFonts w:ascii="Cambria" w:hAnsi="Cambria"/>
          <w:i/>
          <w:spacing w:val="-5"/>
          <w:lang w:val="id-ID"/>
        </w:rPr>
        <w:t xml:space="preserve"> </w:t>
      </w:r>
      <w:proofErr w:type="spellStart"/>
      <w:r w:rsidRPr="00140F39">
        <w:rPr>
          <w:rFonts w:ascii="Cambria" w:hAnsi="Cambria"/>
          <w:i/>
          <w:lang w:val="id-ID"/>
        </w:rPr>
        <w:t>Intellectual</w:t>
      </w:r>
      <w:proofErr w:type="spellEnd"/>
      <w:r w:rsidRPr="00140F39">
        <w:rPr>
          <w:rFonts w:ascii="Cambria" w:hAnsi="Cambria"/>
          <w:i/>
          <w:spacing w:val="-2"/>
          <w:lang w:val="id-ID"/>
        </w:rPr>
        <w:t xml:space="preserve"> </w:t>
      </w:r>
      <w:r w:rsidRPr="00140F39">
        <w:rPr>
          <w:rFonts w:ascii="Cambria" w:hAnsi="Cambria"/>
          <w:i/>
          <w:lang w:val="id-ID"/>
        </w:rPr>
        <w:t>Capital</w:t>
      </w:r>
      <w:r w:rsidRPr="00140F39">
        <w:rPr>
          <w:rFonts w:ascii="Cambria" w:hAnsi="Cambria"/>
          <w:i/>
          <w:spacing w:val="-5"/>
          <w:lang w:val="id-ID"/>
        </w:rPr>
        <w:t xml:space="preserve"> </w:t>
      </w:r>
      <w:proofErr w:type="spellStart"/>
      <w:r w:rsidRPr="00140F39">
        <w:rPr>
          <w:rFonts w:ascii="Cambria" w:hAnsi="Cambria"/>
          <w:i/>
          <w:lang w:val="id-ID"/>
        </w:rPr>
        <w:t>And</w:t>
      </w:r>
      <w:proofErr w:type="spellEnd"/>
      <w:r w:rsidRPr="00140F39">
        <w:rPr>
          <w:rFonts w:ascii="Cambria" w:hAnsi="Cambria"/>
          <w:i/>
          <w:spacing w:val="-3"/>
          <w:lang w:val="id-ID"/>
        </w:rPr>
        <w:t xml:space="preserve"> </w:t>
      </w:r>
      <w:proofErr w:type="spellStart"/>
      <w:r w:rsidRPr="00140F39">
        <w:rPr>
          <w:rFonts w:ascii="Cambria" w:hAnsi="Cambria"/>
          <w:i/>
          <w:lang w:val="id-ID"/>
        </w:rPr>
        <w:t>Dividend</w:t>
      </w:r>
      <w:proofErr w:type="spellEnd"/>
      <w:r w:rsidRPr="00140F39">
        <w:rPr>
          <w:rFonts w:ascii="Cambria" w:hAnsi="Cambria"/>
          <w:i/>
          <w:spacing w:val="-3"/>
          <w:lang w:val="id-ID"/>
        </w:rPr>
        <w:t xml:space="preserve"> </w:t>
      </w:r>
      <w:proofErr w:type="spellStart"/>
      <w:r w:rsidRPr="00140F39">
        <w:rPr>
          <w:rFonts w:ascii="Cambria" w:hAnsi="Cambria"/>
          <w:i/>
          <w:lang w:val="id-ID"/>
        </w:rPr>
        <w:t>Policy</w:t>
      </w:r>
      <w:proofErr w:type="spellEnd"/>
      <w:r w:rsidRPr="00140F39">
        <w:rPr>
          <w:rFonts w:ascii="Cambria" w:hAnsi="Cambria"/>
          <w:i/>
          <w:spacing w:val="-3"/>
          <w:lang w:val="id-ID"/>
        </w:rPr>
        <w:t xml:space="preserve"> </w:t>
      </w:r>
      <w:r w:rsidRPr="00140F39">
        <w:rPr>
          <w:rFonts w:ascii="Cambria" w:hAnsi="Cambria"/>
          <w:i/>
          <w:lang w:val="id-ID"/>
        </w:rPr>
        <w:t>On</w:t>
      </w:r>
      <w:r w:rsidRPr="00140F39">
        <w:rPr>
          <w:rFonts w:ascii="Cambria" w:hAnsi="Cambria"/>
          <w:i/>
          <w:spacing w:val="-3"/>
          <w:lang w:val="id-ID"/>
        </w:rPr>
        <w:t xml:space="preserve"> </w:t>
      </w:r>
      <w:r w:rsidRPr="00140F39">
        <w:rPr>
          <w:rFonts w:ascii="Cambria" w:hAnsi="Cambria"/>
          <w:i/>
          <w:lang w:val="id-ID"/>
        </w:rPr>
        <w:t>The</w:t>
      </w:r>
      <w:r w:rsidRPr="00140F39">
        <w:rPr>
          <w:rFonts w:ascii="Cambria" w:hAnsi="Cambria"/>
          <w:i/>
          <w:spacing w:val="-3"/>
          <w:lang w:val="id-ID"/>
        </w:rPr>
        <w:t xml:space="preserve"> </w:t>
      </w:r>
      <w:proofErr w:type="spellStart"/>
      <w:r w:rsidRPr="00140F39">
        <w:rPr>
          <w:rFonts w:ascii="Cambria" w:hAnsi="Cambria"/>
          <w:i/>
          <w:lang w:val="id-ID"/>
        </w:rPr>
        <w:t>Effect</w:t>
      </w:r>
      <w:proofErr w:type="spellEnd"/>
      <w:r w:rsidRPr="00140F39">
        <w:rPr>
          <w:rFonts w:ascii="Cambria" w:hAnsi="Cambria"/>
          <w:i/>
          <w:spacing w:val="-2"/>
          <w:lang w:val="id-ID"/>
        </w:rPr>
        <w:t xml:space="preserve"> </w:t>
      </w:r>
      <w:proofErr w:type="spellStart"/>
      <w:r w:rsidRPr="00140F39">
        <w:rPr>
          <w:rFonts w:ascii="Cambria" w:hAnsi="Cambria"/>
          <w:i/>
          <w:lang w:val="id-ID"/>
        </w:rPr>
        <w:t>Of</w:t>
      </w:r>
      <w:proofErr w:type="spellEnd"/>
      <w:r w:rsidRPr="00140F39">
        <w:rPr>
          <w:rFonts w:ascii="Cambria" w:hAnsi="Cambria"/>
          <w:i/>
          <w:spacing w:val="-5"/>
          <w:lang w:val="id-ID"/>
        </w:rPr>
        <w:t xml:space="preserve"> </w:t>
      </w:r>
      <w:proofErr w:type="spellStart"/>
      <w:r w:rsidRPr="00140F39">
        <w:rPr>
          <w:rFonts w:ascii="Cambria" w:hAnsi="Cambria"/>
          <w:i/>
          <w:lang w:val="id-ID"/>
        </w:rPr>
        <w:t>Intellectual</w:t>
      </w:r>
      <w:proofErr w:type="spellEnd"/>
      <w:r w:rsidRPr="00140F39">
        <w:rPr>
          <w:rFonts w:ascii="Cambria" w:hAnsi="Cambria"/>
          <w:i/>
          <w:lang w:val="id-ID"/>
        </w:rPr>
        <w:t xml:space="preserve"> Capital </w:t>
      </w:r>
      <w:proofErr w:type="spellStart"/>
      <w:r w:rsidRPr="00140F39">
        <w:rPr>
          <w:rFonts w:ascii="Cambria" w:hAnsi="Cambria"/>
          <w:i/>
          <w:lang w:val="id-ID"/>
        </w:rPr>
        <w:t>And</w:t>
      </w:r>
      <w:proofErr w:type="spellEnd"/>
      <w:r w:rsidRPr="00140F39">
        <w:rPr>
          <w:rFonts w:ascii="Cambria" w:hAnsi="Cambria"/>
          <w:i/>
          <w:lang w:val="id-ID"/>
        </w:rPr>
        <w:t xml:space="preserve"> </w:t>
      </w:r>
      <w:proofErr w:type="spellStart"/>
      <w:r w:rsidRPr="00140F39">
        <w:rPr>
          <w:rFonts w:ascii="Cambria" w:hAnsi="Cambria"/>
          <w:i/>
          <w:lang w:val="id-ID"/>
        </w:rPr>
        <w:t>Dividend</w:t>
      </w:r>
      <w:proofErr w:type="spellEnd"/>
      <w:r w:rsidRPr="00140F39">
        <w:rPr>
          <w:rFonts w:ascii="Cambria" w:hAnsi="Cambria"/>
          <w:i/>
          <w:lang w:val="id-ID"/>
        </w:rPr>
        <w:t xml:space="preserve"> </w:t>
      </w:r>
      <w:proofErr w:type="spellStart"/>
      <w:r w:rsidRPr="00140F39">
        <w:rPr>
          <w:rFonts w:ascii="Cambria" w:hAnsi="Cambria"/>
          <w:i/>
          <w:lang w:val="id-ID"/>
        </w:rPr>
        <w:t>Policy</w:t>
      </w:r>
      <w:proofErr w:type="spellEnd"/>
      <w:r w:rsidRPr="00140F39">
        <w:rPr>
          <w:rFonts w:ascii="Cambria" w:hAnsi="Cambria"/>
          <w:i/>
          <w:lang w:val="id-ID"/>
        </w:rPr>
        <w:t xml:space="preserve"> On Company Financial Performance (Study </w:t>
      </w:r>
      <w:proofErr w:type="spellStart"/>
      <w:r w:rsidRPr="00140F39">
        <w:rPr>
          <w:rFonts w:ascii="Cambria" w:hAnsi="Cambria"/>
          <w:i/>
          <w:lang w:val="id-ID"/>
        </w:rPr>
        <w:t>of</w:t>
      </w:r>
      <w:proofErr w:type="spellEnd"/>
      <w:r w:rsidRPr="00140F39">
        <w:rPr>
          <w:rFonts w:ascii="Cambria" w:hAnsi="Cambria"/>
          <w:i/>
          <w:lang w:val="id-ID"/>
        </w:rPr>
        <w:t xml:space="preserve"> </w:t>
      </w:r>
      <w:proofErr w:type="spellStart"/>
      <w:r w:rsidRPr="00140F39">
        <w:rPr>
          <w:rFonts w:ascii="Cambria" w:hAnsi="Cambria"/>
          <w:i/>
          <w:lang w:val="id-ID"/>
        </w:rPr>
        <w:t>Companies</w:t>
      </w:r>
      <w:proofErr w:type="spellEnd"/>
      <w:r w:rsidRPr="00140F39">
        <w:rPr>
          <w:rFonts w:ascii="Cambria" w:hAnsi="Cambria"/>
          <w:i/>
          <w:lang w:val="id-ID"/>
        </w:rPr>
        <w:t xml:space="preserve"> in </w:t>
      </w:r>
      <w:proofErr w:type="spellStart"/>
      <w:r w:rsidRPr="00140F39">
        <w:rPr>
          <w:rFonts w:ascii="Cambria" w:hAnsi="Cambria"/>
          <w:i/>
          <w:lang w:val="id-ID"/>
        </w:rPr>
        <w:t>the</w:t>
      </w:r>
      <w:proofErr w:type="spellEnd"/>
      <w:r w:rsidRPr="00140F39">
        <w:rPr>
          <w:rFonts w:ascii="Cambria" w:hAnsi="Cambria"/>
          <w:i/>
          <w:lang w:val="id-ID"/>
        </w:rPr>
        <w:t xml:space="preserve"> </w:t>
      </w:r>
      <w:proofErr w:type="spellStart"/>
      <w:r w:rsidRPr="00140F39">
        <w:rPr>
          <w:rFonts w:ascii="Cambria" w:hAnsi="Cambria"/>
          <w:i/>
          <w:lang w:val="id-ID"/>
        </w:rPr>
        <w:t>Consumer</w:t>
      </w:r>
      <w:proofErr w:type="spellEnd"/>
      <w:r w:rsidRPr="00140F39">
        <w:rPr>
          <w:rFonts w:ascii="Cambria" w:hAnsi="Cambria"/>
          <w:i/>
          <w:lang w:val="id-ID"/>
        </w:rPr>
        <w:t xml:space="preserve"> </w:t>
      </w:r>
      <w:proofErr w:type="spellStart"/>
      <w:r w:rsidRPr="00140F39">
        <w:rPr>
          <w:rFonts w:ascii="Cambria" w:hAnsi="Cambria"/>
          <w:i/>
          <w:lang w:val="id-ID"/>
        </w:rPr>
        <w:t>Goods</w:t>
      </w:r>
      <w:proofErr w:type="spellEnd"/>
      <w:r w:rsidRPr="00140F39">
        <w:rPr>
          <w:rFonts w:ascii="Cambria" w:hAnsi="Cambria"/>
          <w:i/>
          <w:lang w:val="id-ID"/>
        </w:rPr>
        <w:t xml:space="preserve"> Industry </w:t>
      </w:r>
      <w:proofErr w:type="spellStart"/>
      <w:r w:rsidRPr="00140F39">
        <w:rPr>
          <w:rFonts w:ascii="Cambria" w:hAnsi="Cambria"/>
          <w:i/>
          <w:lang w:val="id-ID"/>
        </w:rPr>
        <w:t>Sector</w:t>
      </w:r>
      <w:proofErr w:type="spellEnd"/>
      <w:r w:rsidRPr="00140F39">
        <w:rPr>
          <w:rFonts w:ascii="Cambria" w:hAnsi="Cambria"/>
          <w:i/>
          <w:lang w:val="id-ID"/>
        </w:rPr>
        <w:t xml:space="preserve"> </w:t>
      </w:r>
      <w:proofErr w:type="spellStart"/>
      <w:r w:rsidRPr="00140F39">
        <w:rPr>
          <w:rFonts w:ascii="Cambria" w:hAnsi="Cambria"/>
          <w:i/>
          <w:lang w:val="id-ID"/>
        </w:rPr>
        <w:t>Listed</w:t>
      </w:r>
      <w:proofErr w:type="spellEnd"/>
      <w:r w:rsidRPr="00140F39">
        <w:rPr>
          <w:rFonts w:ascii="Cambria" w:hAnsi="Cambria"/>
          <w:i/>
          <w:lang w:val="id-ID"/>
        </w:rPr>
        <w:t xml:space="preserve"> </w:t>
      </w:r>
      <w:proofErr w:type="spellStart"/>
      <w:r w:rsidRPr="00140F39">
        <w:rPr>
          <w:rFonts w:ascii="Cambria" w:hAnsi="Cambria"/>
          <w:i/>
          <w:lang w:val="id-ID"/>
        </w:rPr>
        <w:t>on</w:t>
      </w:r>
      <w:proofErr w:type="spellEnd"/>
      <w:r w:rsidRPr="00140F39">
        <w:rPr>
          <w:rFonts w:ascii="Cambria" w:hAnsi="Cambria"/>
          <w:i/>
          <w:lang w:val="id-ID"/>
        </w:rPr>
        <w:t xml:space="preserve"> </w:t>
      </w:r>
      <w:proofErr w:type="spellStart"/>
      <w:r w:rsidRPr="00140F39">
        <w:rPr>
          <w:rFonts w:ascii="Cambria" w:hAnsi="Cambria"/>
          <w:i/>
          <w:lang w:val="id-ID"/>
        </w:rPr>
        <w:t>the</w:t>
      </w:r>
      <w:proofErr w:type="spellEnd"/>
      <w:r w:rsidRPr="00140F39">
        <w:rPr>
          <w:rFonts w:ascii="Cambria" w:hAnsi="Cambria"/>
          <w:i/>
          <w:lang w:val="id-ID"/>
        </w:rPr>
        <w:t xml:space="preserve"> IDX 2017-2020)</w:t>
      </w:r>
      <w:r w:rsidRPr="00140F39">
        <w:rPr>
          <w:rFonts w:ascii="Cambria" w:hAnsi="Cambria"/>
          <w:lang w:val="id-ID"/>
        </w:rPr>
        <w:t>.</w:t>
      </w:r>
    </w:p>
    <w:p w14:paraId="204CAF55" w14:textId="77777777" w:rsidR="007C257A" w:rsidRPr="00140F39" w:rsidRDefault="007C257A" w:rsidP="007C257A">
      <w:pPr>
        <w:pStyle w:val="BodyText"/>
        <w:spacing w:after="100" w:line="276" w:lineRule="auto"/>
        <w:ind w:left="709" w:hanging="709"/>
        <w:jc w:val="both"/>
        <w:rPr>
          <w:rFonts w:ascii="Cambria" w:hAnsi="Cambria"/>
          <w:lang w:val="id-ID"/>
        </w:rPr>
      </w:pPr>
      <w:proofErr w:type="spellStart"/>
      <w:r w:rsidRPr="00140F39">
        <w:rPr>
          <w:rFonts w:ascii="Cambria" w:hAnsi="Cambria"/>
          <w:lang w:val="id-ID"/>
        </w:rPr>
        <w:t>Prayanthi</w:t>
      </w:r>
      <w:proofErr w:type="spellEnd"/>
      <w:r w:rsidRPr="00140F39">
        <w:rPr>
          <w:rFonts w:ascii="Cambria" w:hAnsi="Cambria"/>
          <w:lang w:val="id-ID"/>
        </w:rPr>
        <w:t>,</w:t>
      </w:r>
      <w:r w:rsidRPr="00140F39">
        <w:rPr>
          <w:rFonts w:ascii="Cambria" w:hAnsi="Cambria"/>
          <w:spacing w:val="-4"/>
          <w:lang w:val="id-ID"/>
        </w:rPr>
        <w:t xml:space="preserve"> </w:t>
      </w:r>
      <w:r w:rsidRPr="00140F39">
        <w:rPr>
          <w:rFonts w:ascii="Cambria" w:hAnsi="Cambria"/>
          <w:lang w:val="id-ID"/>
        </w:rPr>
        <w:t>I.</w:t>
      </w:r>
      <w:r w:rsidRPr="00140F39">
        <w:rPr>
          <w:rFonts w:ascii="Cambria" w:hAnsi="Cambria"/>
          <w:spacing w:val="-4"/>
          <w:lang w:val="id-ID"/>
        </w:rPr>
        <w:t xml:space="preserve"> </w:t>
      </w:r>
      <w:r w:rsidRPr="00140F39">
        <w:rPr>
          <w:rFonts w:ascii="Cambria" w:hAnsi="Cambria"/>
          <w:lang w:val="id-ID"/>
        </w:rPr>
        <w:t>(2020).</w:t>
      </w:r>
      <w:r w:rsidRPr="00140F39">
        <w:rPr>
          <w:rFonts w:ascii="Cambria" w:hAnsi="Cambria"/>
          <w:spacing w:val="-3"/>
          <w:lang w:val="id-ID"/>
        </w:rPr>
        <w:t xml:space="preserve"> </w:t>
      </w:r>
      <w:proofErr w:type="spellStart"/>
      <w:r w:rsidRPr="00140F39">
        <w:rPr>
          <w:rFonts w:ascii="Cambria" w:hAnsi="Cambria"/>
          <w:i/>
          <w:iCs/>
          <w:lang w:val="id-ID"/>
        </w:rPr>
        <w:t>Effect</w:t>
      </w:r>
      <w:proofErr w:type="spellEnd"/>
      <w:r w:rsidRPr="00140F39">
        <w:rPr>
          <w:rFonts w:ascii="Cambria" w:hAnsi="Cambria"/>
          <w:i/>
          <w:iCs/>
          <w:spacing w:val="-5"/>
          <w:lang w:val="id-ID"/>
        </w:rPr>
        <w:t xml:space="preserve"> </w:t>
      </w:r>
      <w:proofErr w:type="spellStart"/>
      <w:r w:rsidRPr="00140F39">
        <w:rPr>
          <w:rFonts w:ascii="Cambria" w:hAnsi="Cambria"/>
          <w:i/>
          <w:iCs/>
          <w:lang w:val="id-ID"/>
        </w:rPr>
        <w:t>Of</w:t>
      </w:r>
      <w:proofErr w:type="spellEnd"/>
      <w:r w:rsidRPr="00140F39">
        <w:rPr>
          <w:rFonts w:ascii="Cambria" w:hAnsi="Cambria"/>
          <w:i/>
          <w:iCs/>
          <w:spacing w:val="-4"/>
          <w:lang w:val="id-ID"/>
        </w:rPr>
        <w:t xml:space="preserve"> </w:t>
      </w:r>
      <w:proofErr w:type="spellStart"/>
      <w:r w:rsidRPr="00140F39">
        <w:rPr>
          <w:rFonts w:ascii="Cambria" w:hAnsi="Cambria"/>
          <w:i/>
          <w:iCs/>
          <w:lang w:val="id-ID"/>
        </w:rPr>
        <w:t>Board</w:t>
      </w:r>
      <w:proofErr w:type="spellEnd"/>
      <w:r w:rsidRPr="00140F39">
        <w:rPr>
          <w:rFonts w:ascii="Cambria" w:hAnsi="Cambria"/>
          <w:i/>
          <w:iCs/>
          <w:spacing w:val="-4"/>
          <w:lang w:val="id-ID"/>
        </w:rPr>
        <w:t xml:space="preserve"> </w:t>
      </w:r>
      <w:proofErr w:type="spellStart"/>
      <w:r w:rsidRPr="00140F39">
        <w:rPr>
          <w:rFonts w:ascii="Cambria" w:hAnsi="Cambria"/>
          <w:i/>
          <w:iCs/>
          <w:lang w:val="id-ID"/>
        </w:rPr>
        <w:t>Of</w:t>
      </w:r>
      <w:proofErr w:type="spellEnd"/>
      <w:r w:rsidRPr="00140F39">
        <w:rPr>
          <w:rFonts w:ascii="Cambria" w:hAnsi="Cambria"/>
          <w:i/>
          <w:iCs/>
          <w:spacing w:val="-4"/>
          <w:lang w:val="id-ID"/>
        </w:rPr>
        <w:t xml:space="preserve"> </w:t>
      </w:r>
      <w:proofErr w:type="spellStart"/>
      <w:r w:rsidRPr="00140F39">
        <w:rPr>
          <w:rFonts w:ascii="Cambria" w:hAnsi="Cambria"/>
          <w:i/>
          <w:iCs/>
          <w:lang w:val="id-ID"/>
        </w:rPr>
        <w:t>Directors</w:t>
      </w:r>
      <w:proofErr w:type="spellEnd"/>
      <w:r w:rsidRPr="00140F39">
        <w:rPr>
          <w:rFonts w:ascii="Cambria" w:hAnsi="Cambria"/>
          <w:i/>
          <w:iCs/>
          <w:lang w:val="id-ID"/>
        </w:rPr>
        <w:t>,</w:t>
      </w:r>
      <w:r w:rsidRPr="00140F39">
        <w:rPr>
          <w:rFonts w:ascii="Cambria" w:hAnsi="Cambria"/>
          <w:i/>
          <w:iCs/>
          <w:spacing w:val="-4"/>
          <w:lang w:val="id-ID"/>
        </w:rPr>
        <w:t xml:space="preserve"> </w:t>
      </w:r>
      <w:r w:rsidRPr="00140F39">
        <w:rPr>
          <w:rFonts w:ascii="Cambria" w:hAnsi="Cambria"/>
          <w:i/>
          <w:iCs/>
          <w:lang w:val="id-ID"/>
        </w:rPr>
        <w:t>Independent</w:t>
      </w:r>
      <w:r w:rsidRPr="00140F39">
        <w:rPr>
          <w:rFonts w:ascii="Cambria" w:hAnsi="Cambria"/>
          <w:i/>
          <w:iCs/>
          <w:spacing w:val="-3"/>
          <w:lang w:val="id-ID"/>
        </w:rPr>
        <w:t xml:space="preserve"> </w:t>
      </w:r>
      <w:proofErr w:type="spellStart"/>
      <w:r w:rsidRPr="00140F39">
        <w:rPr>
          <w:rFonts w:ascii="Cambria" w:hAnsi="Cambria"/>
          <w:i/>
          <w:iCs/>
          <w:lang w:val="id-ID"/>
        </w:rPr>
        <w:t>Commissioners</w:t>
      </w:r>
      <w:proofErr w:type="spellEnd"/>
      <w:r w:rsidRPr="00140F39">
        <w:rPr>
          <w:rFonts w:ascii="Cambria" w:hAnsi="Cambria"/>
          <w:i/>
          <w:iCs/>
          <w:lang w:val="id-ID"/>
        </w:rPr>
        <w:t>,</w:t>
      </w:r>
      <w:r w:rsidRPr="00140F39">
        <w:rPr>
          <w:rFonts w:ascii="Cambria" w:hAnsi="Cambria"/>
          <w:i/>
          <w:iCs/>
          <w:spacing w:val="-5"/>
          <w:lang w:val="id-ID"/>
        </w:rPr>
        <w:t xml:space="preserve"> </w:t>
      </w:r>
      <w:proofErr w:type="spellStart"/>
      <w:r w:rsidRPr="00140F39">
        <w:rPr>
          <w:rFonts w:ascii="Cambria" w:hAnsi="Cambria"/>
          <w:i/>
          <w:iCs/>
          <w:lang w:val="id-ID"/>
        </w:rPr>
        <w:t>And</w:t>
      </w:r>
      <w:proofErr w:type="spellEnd"/>
      <w:r w:rsidRPr="00140F39">
        <w:rPr>
          <w:rFonts w:ascii="Cambria" w:hAnsi="Cambria"/>
          <w:i/>
          <w:iCs/>
          <w:spacing w:val="-4"/>
          <w:lang w:val="id-ID"/>
        </w:rPr>
        <w:t xml:space="preserve"> </w:t>
      </w:r>
      <w:proofErr w:type="spellStart"/>
      <w:r w:rsidRPr="00140F39">
        <w:rPr>
          <w:rFonts w:ascii="Cambria" w:hAnsi="Cambria"/>
          <w:i/>
          <w:iCs/>
          <w:lang w:val="id-ID"/>
        </w:rPr>
        <w:t>Committee</w:t>
      </w:r>
      <w:proofErr w:type="spellEnd"/>
      <w:r w:rsidRPr="00140F39">
        <w:rPr>
          <w:rFonts w:ascii="Cambria" w:hAnsi="Cambria"/>
          <w:i/>
          <w:iCs/>
          <w:spacing w:val="-4"/>
          <w:lang w:val="id-ID"/>
        </w:rPr>
        <w:t xml:space="preserve"> </w:t>
      </w:r>
      <w:proofErr w:type="spellStart"/>
      <w:r w:rsidRPr="00140F39">
        <w:rPr>
          <w:rFonts w:ascii="Cambria" w:hAnsi="Cambria"/>
          <w:i/>
          <w:iCs/>
          <w:lang w:val="id-ID"/>
        </w:rPr>
        <w:t>Audits</w:t>
      </w:r>
      <w:proofErr w:type="spellEnd"/>
      <w:r w:rsidRPr="00140F39">
        <w:rPr>
          <w:rFonts w:ascii="Cambria" w:hAnsi="Cambria"/>
          <w:i/>
          <w:iCs/>
          <w:lang w:val="id-ID"/>
        </w:rPr>
        <w:t xml:space="preserve"> On Financial Performance In The Food </w:t>
      </w:r>
      <w:proofErr w:type="spellStart"/>
      <w:r w:rsidRPr="00140F39">
        <w:rPr>
          <w:rFonts w:ascii="Cambria" w:hAnsi="Cambria"/>
          <w:i/>
          <w:iCs/>
          <w:lang w:val="id-ID"/>
        </w:rPr>
        <w:t>And</w:t>
      </w:r>
      <w:proofErr w:type="spellEnd"/>
      <w:r w:rsidRPr="00140F39">
        <w:rPr>
          <w:rFonts w:ascii="Cambria" w:hAnsi="Cambria"/>
          <w:i/>
          <w:iCs/>
          <w:lang w:val="id-ID"/>
        </w:rPr>
        <w:t xml:space="preserve"> </w:t>
      </w:r>
      <w:proofErr w:type="spellStart"/>
      <w:r w:rsidRPr="00140F39">
        <w:rPr>
          <w:rFonts w:ascii="Cambria" w:hAnsi="Cambria"/>
          <w:i/>
          <w:iCs/>
          <w:lang w:val="id-ID"/>
        </w:rPr>
        <w:t>Beverage</w:t>
      </w:r>
      <w:proofErr w:type="spellEnd"/>
      <w:r w:rsidRPr="00140F39">
        <w:rPr>
          <w:rFonts w:ascii="Cambria" w:hAnsi="Cambria"/>
          <w:i/>
          <w:iCs/>
          <w:lang w:val="id-ID"/>
        </w:rPr>
        <w:t xml:space="preserve"> </w:t>
      </w:r>
      <w:proofErr w:type="spellStart"/>
      <w:r w:rsidRPr="00140F39">
        <w:rPr>
          <w:rFonts w:ascii="Cambria" w:hAnsi="Cambria"/>
          <w:i/>
          <w:iCs/>
          <w:lang w:val="id-ID"/>
        </w:rPr>
        <w:t>Sector</w:t>
      </w:r>
      <w:proofErr w:type="spellEnd"/>
      <w:r w:rsidRPr="00140F39">
        <w:rPr>
          <w:rFonts w:ascii="Cambria" w:hAnsi="Cambria"/>
          <w:i/>
          <w:iCs/>
          <w:lang w:val="id-ID"/>
        </w:rPr>
        <w:t>. In</w:t>
      </w:r>
      <w:r w:rsidRPr="00140F39">
        <w:rPr>
          <w:rFonts w:ascii="Cambria" w:hAnsi="Cambria"/>
          <w:lang w:val="id-ID"/>
        </w:rPr>
        <w:t xml:space="preserve"> </w:t>
      </w:r>
      <w:r w:rsidRPr="00140F39">
        <w:rPr>
          <w:rFonts w:ascii="Cambria" w:hAnsi="Cambria"/>
          <w:i/>
          <w:lang w:val="id-ID"/>
        </w:rPr>
        <w:t xml:space="preserve">Laurens Klabat </w:t>
      </w:r>
      <w:proofErr w:type="spellStart"/>
      <w:r w:rsidRPr="00140F39">
        <w:rPr>
          <w:rFonts w:ascii="Cambria" w:hAnsi="Cambria"/>
          <w:i/>
          <w:lang w:val="id-ID"/>
        </w:rPr>
        <w:t>Journal</w:t>
      </w:r>
      <w:proofErr w:type="spellEnd"/>
      <w:r w:rsidRPr="00140F39">
        <w:rPr>
          <w:rFonts w:ascii="Cambria" w:hAnsi="Cambria"/>
          <w:i/>
          <w:lang w:val="id-ID"/>
        </w:rPr>
        <w:t xml:space="preserve"> </w:t>
      </w:r>
      <w:proofErr w:type="spellStart"/>
      <w:r w:rsidRPr="00140F39">
        <w:rPr>
          <w:rFonts w:ascii="Cambria" w:hAnsi="Cambria"/>
          <w:i/>
          <w:lang w:val="id-ID"/>
        </w:rPr>
        <w:t>of</w:t>
      </w:r>
      <w:proofErr w:type="spellEnd"/>
      <w:r w:rsidRPr="00140F39">
        <w:rPr>
          <w:rFonts w:ascii="Cambria" w:hAnsi="Cambria"/>
          <w:i/>
          <w:lang w:val="id-ID"/>
        </w:rPr>
        <w:t xml:space="preserve"> </w:t>
      </w:r>
      <w:proofErr w:type="spellStart"/>
      <w:r w:rsidRPr="00140F39">
        <w:rPr>
          <w:rFonts w:ascii="Cambria" w:hAnsi="Cambria"/>
          <w:i/>
          <w:lang w:val="id-ID"/>
        </w:rPr>
        <w:t>Management</w:t>
      </w:r>
      <w:proofErr w:type="spellEnd"/>
      <w:r w:rsidRPr="00140F39">
        <w:rPr>
          <w:rFonts w:ascii="Cambria" w:hAnsi="Cambria"/>
          <w:i/>
          <w:lang w:val="id-ID"/>
        </w:rPr>
        <w:t xml:space="preserve"> | </w:t>
      </w:r>
      <w:r w:rsidRPr="00140F39">
        <w:rPr>
          <w:rFonts w:ascii="Cambria" w:hAnsi="Cambria"/>
          <w:lang w:val="id-ID"/>
        </w:rPr>
        <w:t xml:space="preserve">(Vol. 1, </w:t>
      </w:r>
      <w:proofErr w:type="spellStart"/>
      <w:r w:rsidRPr="00140F39">
        <w:rPr>
          <w:rFonts w:ascii="Cambria" w:hAnsi="Cambria"/>
          <w:lang w:val="id-ID"/>
        </w:rPr>
        <w:t>Issue</w:t>
      </w:r>
      <w:proofErr w:type="spellEnd"/>
      <w:r w:rsidRPr="00140F39">
        <w:rPr>
          <w:rFonts w:ascii="Cambria" w:hAnsi="Cambria"/>
          <w:lang w:val="id-ID"/>
        </w:rPr>
        <w:t xml:space="preserve"> 1).</w:t>
      </w:r>
    </w:p>
    <w:p w14:paraId="38EF15CA"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Purwaningsih, E.</w:t>
      </w:r>
      <w:r w:rsidRPr="00140F39">
        <w:rPr>
          <w:rFonts w:ascii="Cambria" w:hAnsi="Cambria"/>
          <w:spacing w:val="-3"/>
          <w:lang w:val="id-ID"/>
        </w:rPr>
        <w:t xml:space="preserve"> </w:t>
      </w:r>
      <w:r w:rsidRPr="00140F39">
        <w:rPr>
          <w:rFonts w:ascii="Cambria" w:hAnsi="Cambria"/>
          <w:lang w:val="id-ID"/>
        </w:rPr>
        <w:t xml:space="preserve">(2022). </w:t>
      </w:r>
      <w:r w:rsidRPr="00140F39">
        <w:rPr>
          <w:rFonts w:ascii="Cambria" w:hAnsi="Cambria"/>
          <w:i/>
          <w:iCs/>
          <w:lang w:val="id-ID"/>
        </w:rPr>
        <w:t xml:space="preserve">The </w:t>
      </w:r>
      <w:proofErr w:type="spellStart"/>
      <w:r w:rsidRPr="00140F39">
        <w:rPr>
          <w:rFonts w:ascii="Cambria" w:hAnsi="Cambria"/>
          <w:i/>
          <w:iCs/>
          <w:lang w:val="id-ID"/>
        </w:rPr>
        <w:t>Influence</w:t>
      </w:r>
      <w:proofErr w:type="spellEnd"/>
      <w:r w:rsidRPr="00140F39">
        <w:rPr>
          <w:rFonts w:ascii="Cambria" w:hAnsi="Cambria"/>
          <w:i/>
          <w:iCs/>
          <w:spacing w:val="-2"/>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w:t>
      </w:r>
      <w:proofErr w:type="spellStart"/>
      <w:r w:rsidRPr="00140F39">
        <w:rPr>
          <w:rFonts w:ascii="Cambria" w:hAnsi="Cambria"/>
          <w:i/>
          <w:iCs/>
          <w:lang w:val="id-ID"/>
        </w:rPr>
        <w:t>Corporate</w:t>
      </w:r>
      <w:proofErr w:type="spellEnd"/>
      <w:r w:rsidRPr="00140F39">
        <w:rPr>
          <w:rFonts w:ascii="Cambria" w:hAnsi="Cambria"/>
          <w:i/>
          <w:iCs/>
          <w:spacing w:val="-2"/>
          <w:lang w:val="id-ID"/>
        </w:rPr>
        <w:t xml:space="preserve"> </w:t>
      </w:r>
      <w:proofErr w:type="spellStart"/>
      <w:r w:rsidRPr="00140F39">
        <w:rPr>
          <w:rFonts w:ascii="Cambria" w:hAnsi="Cambria"/>
          <w:i/>
          <w:iCs/>
          <w:lang w:val="id-ID"/>
        </w:rPr>
        <w:t>Governance</w:t>
      </w:r>
      <w:proofErr w:type="spellEnd"/>
      <w:r w:rsidRPr="00140F39">
        <w:rPr>
          <w:rFonts w:ascii="Cambria" w:hAnsi="Cambria"/>
          <w:i/>
          <w:iCs/>
          <w:lang w:val="id-ID"/>
        </w:rPr>
        <w:t xml:space="preserve">, </w:t>
      </w:r>
      <w:proofErr w:type="spellStart"/>
      <w:r w:rsidRPr="00140F39">
        <w:rPr>
          <w:rFonts w:ascii="Cambria" w:hAnsi="Cambria"/>
          <w:i/>
          <w:iCs/>
          <w:lang w:val="id-ID"/>
        </w:rPr>
        <w:t>Profitability</w:t>
      </w:r>
      <w:proofErr w:type="spellEnd"/>
      <w:r w:rsidRPr="00140F39">
        <w:rPr>
          <w:rFonts w:ascii="Cambria" w:hAnsi="Cambria"/>
          <w:i/>
          <w:iCs/>
          <w:lang w:val="id-ID"/>
        </w:rPr>
        <w:t>,</w:t>
      </w:r>
      <w:r w:rsidRPr="00140F39">
        <w:rPr>
          <w:rFonts w:ascii="Cambria" w:hAnsi="Cambria"/>
          <w:i/>
          <w:iCs/>
          <w:spacing w:val="-3"/>
          <w:lang w:val="id-ID"/>
        </w:rPr>
        <w:t xml:space="preserve"> </w:t>
      </w:r>
      <w:proofErr w:type="spellStart"/>
      <w:r w:rsidRPr="00140F39">
        <w:rPr>
          <w:rFonts w:ascii="Cambria" w:hAnsi="Cambria"/>
          <w:i/>
          <w:iCs/>
          <w:lang w:val="id-ID"/>
        </w:rPr>
        <w:t>and</w:t>
      </w:r>
      <w:proofErr w:type="spellEnd"/>
      <w:r w:rsidRPr="00140F39">
        <w:rPr>
          <w:rFonts w:ascii="Cambria" w:hAnsi="Cambria"/>
          <w:i/>
          <w:iCs/>
          <w:lang w:val="id-ID"/>
        </w:rPr>
        <w:t xml:space="preserve"> </w:t>
      </w:r>
      <w:proofErr w:type="spellStart"/>
      <w:r w:rsidRPr="00140F39">
        <w:rPr>
          <w:rFonts w:ascii="Cambria" w:hAnsi="Cambria"/>
          <w:i/>
          <w:iCs/>
          <w:lang w:val="id-ID"/>
        </w:rPr>
        <w:t>Leverage</w:t>
      </w:r>
      <w:proofErr w:type="spellEnd"/>
      <w:r w:rsidRPr="00140F39">
        <w:rPr>
          <w:rFonts w:ascii="Cambria" w:hAnsi="Cambria"/>
          <w:i/>
          <w:iCs/>
          <w:spacing w:val="-2"/>
          <w:lang w:val="id-ID"/>
        </w:rPr>
        <w:t xml:space="preserve"> </w:t>
      </w:r>
      <w:proofErr w:type="spellStart"/>
      <w:r w:rsidRPr="00140F39">
        <w:rPr>
          <w:rFonts w:ascii="Cambria" w:hAnsi="Cambria"/>
          <w:i/>
          <w:iCs/>
          <w:lang w:val="id-ID"/>
        </w:rPr>
        <w:t>on</w:t>
      </w:r>
      <w:proofErr w:type="spellEnd"/>
      <w:r w:rsidRPr="00140F39">
        <w:rPr>
          <w:rFonts w:ascii="Cambria" w:hAnsi="Cambria"/>
          <w:i/>
          <w:iCs/>
          <w:lang w:val="id-ID"/>
        </w:rPr>
        <w:t xml:space="preserve"> Profit </w:t>
      </w:r>
      <w:proofErr w:type="spellStart"/>
      <w:r w:rsidRPr="00140F39">
        <w:rPr>
          <w:rFonts w:ascii="Cambria" w:hAnsi="Cambria"/>
          <w:i/>
          <w:iCs/>
          <w:lang w:val="id-ID"/>
        </w:rPr>
        <w:t>Management</w:t>
      </w:r>
      <w:proofErr w:type="spellEnd"/>
      <w:r w:rsidRPr="00140F39">
        <w:rPr>
          <w:rFonts w:ascii="Cambria" w:hAnsi="Cambria"/>
          <w:lang w:val="id-ID"/>
        </w:rPr>
        <w:t>.</w:t>
      </w:r>
      <w:r w:rsidRPr="00140F39">
        <w:rPr>
          <w:rFonts w:ascii="Cambria" w:hAnsi="Cambria"/>
          <w:spacing w:val="-5"/>
          <w:lang w:val="id-ID"/>
        </w:rPr>
        <w:t xml:space="preserve"> </w:t>
      </w:r>
      <w:r w:rsidRPr="00140F39">
        <w:rPr>
          <w:rFonts w:ascii="Cambria" w:hAnsi="Cambria"/>
          <w:lang w:val="id-ID"/>
        </w:rPr>
        <w:t>In</w:t>
      </w:r>
      <w:r w:rsidRPr="00140F39">
        <w:rPr>
          <w:rFonts w:ascii="Cambria" w:hAnsi="Cambria"/>
          <w:spacing w:val="-5"/>
          <w:lang w:val="id-ID"/>
        </w:rPr>
        <w:t xml:space="preserve"> </w:t>
      </w:r>
      <w:r w:rsidRPr="00140F39">
        <w:rPr>
          <w:rFonts w:ascii="Cambria" w:hAnsi="Cambria"/>
          <w:i/>
          <w:lang w:val="id-ID"/>
        </w:rPr>
        <w:t>International</w:t>
      </w:r>
      <w:r w:rsidRPr="00140F39">
        <w:rPr>
          <w:rFonts w:ascii="Cambria" w:hAnsi="Cambria"/>
          <w:i/>
          <w:spacing w:val="-4"/>
          <w:lang w:val="id-ID"/>
        </w:rPr>
        <w:t xml:space="preserve"> </w:t>
      </w:r>
      <w:proofErr w:type="spellStart"/>
      <w:r w:rsidRPr="00140F39">
        <w:rPr>
          <w:rFonts w:ascii="Cambria" w:hAnsi="Cambria"/>
          <w:i/>
          <w:lang w:val="id-ID"/>
        </w:rPr>
        <w:t>Journal</w:t>
      </w:r>
      <w:proofErr w:type="spellEnd"/>
      <w:r w:rsidRPr="00140F39">
        <w:rPr>
          <w:rFonts w:ascii="Cambria" w:hAnsi="Cambria"/>
          <w:i/>
          <w:spacing w:val="-4"/>
          <w:lang w:val="id-ID"/>
        </w:rPr>
        <w:t xml:space="preserve"> </w:t>
      </w:r>
      <w:proofErr w:type="spellStart"/>
      <w:r w:rsidRPr="00140F39">
        <w:rPr>
          <w:rFonts w:ascii="Cambria" w:hAnsi="Cambria"/>
          <w:i/>
          <w:lang w:val="id-ID"/>
        </w:rPr>
        <w:t>Publishing</w:t>
      </w:r>
      <w:proofErr w:type="spellEnd"/>
      <w:r w:rsidRPr="00140F39">
        <w:rPr>
          <w:rFonts w:ascii="Cambria" w:hAnsi="Cambria"/>
          <w:i/>
          <w:spacing w:val="-5"/>
          <w:lang w:val="id-ID"/>
        </w:rPr>
        <w:t xml:space="preserve"> </w:t>
      </w:r>
      <w:r w:rsidRPr="00140F39">
        <w:rPr>
          <w:rFonts w:ascii="Cambria" w:hAnsi="Cambria"/>
          <w:i/>
          <w:lang w:val="id-ID"/>
        </w:rPr>
        <w:t>INFLUENCE:</w:t>
      </w:r>
      <w:r w:rsidRPr="00140F39">
        <w:rPr>
          <w:rFonts w:ascii="Cambria" w:hAnsi="Cambria"/>
          <w:i/>
          <w:spacing w:val="-5"/>
          <w:lang w:val="id-ID"/>
        </w:rPr>
        <w:t xml:space="preserve"> </w:t>
      </w:r>
      <w:r w:rsidRPr="00140F39">
        <w:rPr>
          <w:rFonts w:ascii="Cambria" w:hAnsi="Cambria"/>
          <w:i/>
          <w:lang w:val="id-ID"/>
        </w:rPr>
        <w:t>International</w:t>
      </w:r>
      <w:r w:rsidRPr="00140F39">
        <w:rPr>
          <w:rFonts w:ascii="Cambria" w:hAnsi="Cambria"/>
          <w:i/>
          <w:spacing w:val="-7"/>
          <w:lang w:val="id-ID"/>
        </w:rPr>
        <w:t xml:space="preserve"> </w:t>
      </w:r>
      <w:proofErr w:type="spellStart"/>
      <w:r w:rsidRPr="00140F39">
        <w:rPr>
          <w:rFonts w:ascii="Cambria" w:hAnsi="Cambria"/>
          <w:i/>
          <w:lang w:val="id-ID"/>
        </w:rPr>
        <w:t>Journal</w:t>
      </w:r>
      <w:proofErr w:type="spellEnd"/>
      <w:r w:rsidRPr="00140F39">
        <w:rPr>
          <w:rFonts w:ascii="Cambria" w:hAnsi="Cambria"/>
          <w:i/>
          <w:spacing w:val="-6"/>
          <w:lang w:val="id-ID"/>
        </w:rPr>
        <w:t xml:space="preserve"> </w:t>
      </w:r>
      <w:proofErr w:type="spellStart"/>
      <w:r w:rsidRPr="00140F39">
        <w:rPr>
          <w:rFonts w:ascii="Cambria" w:hAnsi="Cambria"/>
          <w:i/>
          <w:lang w:val="id-ID"/>
        </w:rPr>
        <w:t>of</w:t>
      </w:r>
      <w:proofErr w:type="spellEnd"/>
      <w:r w:rsidRPr="00140F39">
        <w:rPr>
          <w:rFonts w:ascii="Cambria" w:hAnsi="Cambria"/>
          <w:i/>
          <w:spacing w:val="-4"/>
          <w:lang w:val="id-ID"/>
        </w:rPr>
        <w:t xml:space="preserve"> </w:t>
      </w:r>
      <w:proofErr w:type="spellStart"/>
      <w:r w:rsidRPr="00140F39">
        <w:rPr>
          <w:rFonts w:ascii="Cambria" w:hAnsi="Cambria"/>
          <w:i/>
          <w:lang w:val="id-ID"/>
        </w:rPr>
        <w:t>Science</w:t>
      </w:r>
      <w:proofErr w:type="spellEnd"/>
      <w:r w:rsidRPr="00140F39">
        <w:rPr>
          <w:rFonts w:ascii="Cambria" w:hAnsi="Cambria"/>
          <w:i/>
          <w:lang w:val="id-ID"/>
        </w:rPr>
        <w:t xml:space="preserve"> </w:t>
      </w:r>
      <w:proofErr w:type="spellStart"/>
      <w:r w:rsidRPr="00140F39">
        <w:rPr>
          <w:rFonts w:ascii="Cambria" w:hAnsi="Cambria"/>
          <w:i/>
          <w:lang w:val="id-ID"/>
        </w:rPr>
        <w:t>Review</w:t>
      </w:r>
      <w:proofErr w:type="spellEnd"/>
      <w:r w:rsidRPr="00140F39">
        <w:rPr>
          <w:rFonts w:ascii="Cambria" w:hAnsi="Cambria"/>
          <w:i/>
          <w:lang w:val="id-ID"/>
        </w:rPr>
        <w:t xml:space="preserve"> </w:t>
      </w:r>
      <w:r w:rsidRPr="00140F39">
        <w:rPr>
          <w:rFonts w:ascii="Cambria" w:hAnsi="Cambria"/>
          <w:lang w:val="id-ID"/>
        </w:rPr>
        <w:t xml:space="preserve">(Vol. 4, </w:t>
      </w:r>
      <w:proofErr w:type="spellStart"/>
      <w:r w:rsidRPr="00140F39">
        <w:rPr>
          <w:rFonts w:ascii="Cambria" w:hAnsi="Cambria"/>
          <w:lang w:val="id-ID"/>
        </w:rPr>
        <w:t>Issue</w:t>
      </w:r>
      <w:proofErr w:type="spellEnd"/>
      <w:r w:rsidRPr="00140F39">
        <w:rPr>
          <w:rFonts w:ascii="Cambria" w:hAnsi="Cambria"/>
          <w:lang w:val="id-ID"/>
        </w:rPr>
        <w:t xml:space="preserve"> 2). https://influence-journal.com/index.php/influence/index93</w:t>
      </w:r>
    </w:p>
    <w:p w14:paraId="4723ABEB"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 xml:space="preserve">Purwaningsih, E., Studi Akuntansi, P., Ekonomi dan Bisnis, F., &amp; </w:t>
      </w:r>
      <w:proofErr w:type="spellStart"/>
      <w:r w:rsidRPr="00140F39">
        <w:rPr>
          <w:rFonts w:ascii="Cambria" w:hAnsi="Cambria"/>
          <w:lang w:val="id-ID"/>
        </w:rPr>
        <w:t>EsaUnggul</w:t>
      </w:r>
      <w:proofErr w:type="spellEnd"/>
      <w:r w:rsidRPr="00140F39">
        <w:rPr>
          <w:rFonts w:ascii="Cambria" w:hAnsi="Cambria"/>
          <w:lang w:val="id-ID"/>
        </w:rPr>
        <w:t xml:space="preserve">, U. (2023). </w:t>
      </w:r>
      <w:r w:rsidRPr="00140F39">
        <w:rPr>
          <w:rFonts w:ascii="Cambria" w:hAnsi="Cambria"/>
          <w:iCs/>
          <w:lang w:val="id-ID"/>
        </w:rPr>
        <w:t>Pengaruh Modal</w:t>
      </w:r>
      <w:r w:rsidRPr="00140F39">
        <w:rPr>
          <w:rFonts w:ascii="Cambria" w:hAnsi="Cambria"/>
          <w:iCs/>
          <w:spacing w:val="-3"/>
          <w:lang w:val="id-ID"/>
        </w:rPr>
        <w:t xml:space="preserve"> </w:t>
      </w:r>
      <w:r w:rsidRPr="00140F39">
        <w:rPr>
          <w:rFonts w:ascii="Cambria" w:hAnsi="Cambria"/>
          <w:iCs/>
          <w:lang w:val="id-ID"/>
        </w:rPr>
        <w:t>Kerja</w:t>
      </w:r>
      <w:r w:rsidRPr="00140F39">
        <w:rPr>
          <w:rFonts w:ascii="Cambria" w:hAnsi="Cambria"/>
          <w:iCs/>
          <w:spacing w:val="-4"/>
          <w:lang w:val="id-ID"/>
        </w:rPr>
        <w:t xml:space="preserve"> </w:t>
      </w:r>
      <w:r w:rsidRPr="00140F39">
        <w:rPr>
          <w:rFonts w:ascii="Cambria" w:hAnsi="Cambria"/>
          <w:iCs/>
          <w:lang w:val="id-ID"/>
        </w:rPr>
        <w:t>Bersih,</w:t>
      </w:r>
      <w:r w:rsidRPr="00140F39">
        <w:rPr>
          <w:rFonts w:ascii="Cambria" w:hAnsi="Cambria"/>
          <w:iCs/>
          <w:spacing w:val="-4"/>
          <w:lang w:val="id-ID"/>
        </w:rPr>
        <w:t xml:space="preserve"> </w:t>
      </w:r>
      <w:r w:rsidRPr="00140F39">
        <w:rPr>
          <w:rFonts w:ascii="Cambria" w:hAnsi="Cambria"/>
          <w:iCs/>
          <w:lang w:val="id-ID"/>
        </w:rPr>
        <w:t>Pertumbuhan</w:t>
      </w:r>
      <w:r w:rsidRPr="00140F39">
        <w:rPr>
          <w:rFonts w:ascii="Cambria" w:hAnsi="Cambria"/>
          <w:iCs/>
          <w:spacing w:val="-4"/>
          <w:lang w:val="id-ID"/>
        </w:rPr>
        <w:t xml:space="preserve"> </w:t>
      </w:r>
      <w:r w:rsidRPr="00140F39">
        <w:rPr>
          <w:rFonts w:ascii="Cambria" w:hAnsi="Cambria"/>
          <w:iCs/>
          <w:lang w:val="id-ID"/>
        </w:rPr>
        <w:t>Penjualan</w:t>
      </w:r>
      <w:r w:rsidRPr="00140F39">
        <w:rPr>
          <w:rFonts w:ascii="Cambria" w:hAnsi="Cambria"/>
          <w:iCs/>
          <w:spacing w:val="-4"/>
          <w:lang w:val="id-ID"/>
        </w:rPr>
        <w:t xml:space="preserve"> </w:t>
      </w:r>
      <w:r w:rsidRPr="00140F39">
        <w:rPr>
          <w:rFonts w:ascii="Cambria" w:hAnsi="Cambria"/>
          <w:iCs/>
          <w:lang w:val="id-ID"/>
        </w:rPr>
        <w:t>Dan</w:t>
      </w:r>
      <w:r w:rsidRPr="00140F39">
        <w:rPr>
          <w:rFonts w:ascii="Cambria" w:hAnsi="Cambria"/>
          <w:iCs/>
          <w:spacing w:val="-4"/>
          <w:lang w:val="id-ID"/>
        </w:rPr>
        <w:t xml:space="preserve"> </w:t>
      </w:r>
      <w:r w:rsidRPr="00140F39">
        <w:rPr>
          <w:rFonts w:ascii="Cambria" w:hAnsi="Cambria"/>
          <w:iCs/>
          <w:lang w:val="id-ID"/>
        </w:rPr>
        <w:t>Tingkat</w:t>
      </w:r>
      <w:r w:rsidRPr="00140F39">
        <w:rPr>
          <w:rFonts w:ascii="Cambria" w:hAnsi="Cambria"/>
          <w:iCs/>
          <w:spacing w:val="-3"/>
          <w:lang w:val="id-ID"/>
        </w:rPr>
        <w:t xml:space="preserve"> </w:t>
      </w:r>
      <w:r w:rsidRPr="00140F39">
        <w:rPr>
          <w:rFonts w:ascii="Cambria" w:hAnsi="Cambria"/>
          <w:iCs/>
          <w:lang w:val="id-ID"/>
        </w:rPr>
        <w:t>Utang</w:t>
      </w:r>
      <w:r w:rsidRPr="00140F39">
        <w:rPr>
          <w:rFonts w:ascii="Cambria" w:hAnsi="Cambria"/>
          <w:iCs/>
          <w:spacing w:val="-4"/>
          <w:lang w:val="id-ID"/>
        </w:rPr>
        <w:t xml:space="preserve"> </w:t>
      </w:r>
      <w:r w:rsidRPr="00140F39">
        <w:rPr>
          <w:rFonts w:ascii="Cambria" w:hAnsi="Cambria"/>
          <w:iCs/>
          <w:lang w:val="id-ID"/>
        </w:rPr>
        <w:t>Terhadap</w:t>
      </w:r>
      <w:r w:rsidRPr="00140F39">
        <w:rPr>
          <w:rFonts w:ascii="Cambria" w:hAnsi="Cambria"/>
          <w:iCs/>
          <w:spacing w:val="-4"/>
          <w:lang w:val="id-ID"/>
        </w:rPr>
        <w:t xml:space="preserve"> </w:t>
      </w:r>
      <w:r w:rsidRPr="00140F39">
        <w:rPr>
          <w:rFonts w:ascii="Cambria" w:hAnsi="Cambria"/>
          <w:iCs/>
          <w:lang w:val="id-ID"/>
        </w:rPr>
        <w:t>Profitabilitas.</w:t>
      </w:r>
      <w:r w:rsidRPr="00140F39">
        <w:rPr>
          <w:rFonts w:ascii="Cambria" w:hAnsi="Cambria"/>
          <w:iCs/>
          <w:spacing w:val="-4"/>
          <w:lang w:val="id-ID"/>
        </w:rPr>
        <w:t xml:space="preserve"> </w:t>
      </w:r>
      <w:r w:rsidRPr="00140F39">
        <w:rPr>
          <w:rFonts w:ascii="Cambria" w:hAnsi="Cambria"/>
          <w:iCs/>
          <w:lang w:val="id-ID"/>
        </w:rPr>
        <w:t xml:space="preserve">7(3), </w:t>
      </w:r>
      <w:r w:rsidRPr="00140F39">
        <w:rPr>
          <w:rFonts w:ascii="Cambria" w:hAnsi="Cambria"/>
          <w:iCs/>
          <w:spacing w:val="-2"/>
          <w:lang w:val="id-ID"/>
        </w:rPr>
        <w:t>2023.</w:t>
      </w:r>
    </w:p>
    <w:p w14:paraId="3E871F6D" w14:textId="77777777" w:rsidR="007C257A" w:rsidRPr="00140F39" w:rsidRDefault="007C257A" w:rsidP="007C257A">
      <w:pPr>
        <w:pStyle w:val="BodyText"/>
        <w:spacing w:after="100" w:line="276" w:lineRule="auto"/>
        <w:ind w:left="709" w:hanging="709"/>
        <w:jc w:val="both"/>
        <w:rPr>
          <w:rFonts w:ascii="Cambria" w:hAnsi="Cambria"/>
          <w:lang w:val="id-ID"/>
        </w:rPr>
      </w:pPr>
      <w:proofErr w:type="spellStart"/>
      <w:r w:rsidRPr="00140F39">
        <w:rPr>
          <w:rFonts w:ascii="Cambria" w:hAnsi="Cambria"/>
          <w:lang w:val="id-ID"/>
        </w:rPr>
        <w:t>Rasuani</w:t>
      </w:r>
      <w:proofErr w:type="spellEnd"/>
      <w:r w:rsidRPr="00140F39">
        <w:rPr>
          <w:rFonts w:ascii="Cambria" w:hAnsi="Cambria"/>
          <w:lang w:val="id-ID"/>
        </w:rPr>
        <w:t xml:space="preserve">, A. M., &amp; </w:t>
      </w:r>
      <w:proofErr w:type="spellStart"/>
      <w:r w:rsidRPr="00140F39">
        <w:rPr>
          <w:rFonts w:ascii="Cambria" w:hAnsi="Cambria"/>
          <w:lang w:val="id-ID"/>
        </w:rPr>
        <w:t>Kufepaksi</w:t>
      </w:r>
      <w:proofErr w:type="spellEnd"/>
      <w:r w:rsidRPr="00140F39">
        <w:rPr>
          <w:rFonts w:ascii="Cambria" w:hAnsi="Cambria"/>
          <w:lang w:val="id-ID"/>
        </w:rPr>
        <w:t xml:space="preserve">, M. (2022). </w:t>
      </w:r>
      <w:r w:rsidRPr="00140F39">
        <w:rPr>
          <w:rFonts w:ascii="Cambria" w:hAnsi="Cambria"/>
          <w:i/>
          <w:iCs/>
          <w:lang w:val="id-ID"/>
        </w:rPr>
        <w:t xml:space="preserve">The </w:t>
      </w:r>
      <w:proofErr w:type="spellStart"/>
      <w:r w:rsidRPr="00140F39">
        <w:rPr>
          <w:rFonts w:ascii="Cambria" w:hAnsi="Cambria"/>
          <w:i/>
          <w:iCs/>
          <w:lang w:val="id-ID"/>
        </w:rPr>
        <w:t>Effect</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w:t>
      </w:r>
      <w:proofErr w:type="spellStart"/>
      <w:r w:rsidRPr="00140F39">
        <w:rPr>
          <w:rFonts w:ascii="Cambria" w:hAnsi="Cambria"/>
          <w:i/>
          <w:iCs/>
          <w:lang w:val="id-ID"/>
        </w:rPr>
        <w:t>Intellectual</w:t>
      </w:r>
      <w:proofErr w:type="spellEnd"/>
      <w:r w:rsidRPr="00140F39">
        <w:rPr>
          <w:rFonts w:ascii="Cambria" w:hAnsi="Cambria"/>
          <w:i/>
          <w:iCs/>
          <w:lang w:val="id-ID"/>
        </w:rPr>
        <w:t xml:space="preserve"> Capital, </w:t>
      </w:r>
      <w:proofErr w:type="spellStart"/>
      <w:r w:rsidRPr="00140F39">
        <w:rPr>
          <w:rFonts w:ascii="Cambria" w:hAnsi="Cambria"/>
          <w:i/>
          <w:iCs/>
          <w:lang w:val="id-ID"/>
        </w:rPr>
        <w:t>Dividend</w:t>
      </w:r>
      <w:proofErr w:type="spellEnd"/>
      <w:r w:rsidRPr="00140F39">
        <w:rPr>
          <w:rFonts w:ascii="Cambria" w:hAnsi="Cambria"/>
          <w:i/>
          <w:iCs/>
          <w:lang w:val="id-ID"/>
        </w:rPr>
        <w:t xml:space="preserve"> </w:t>
      </w:r>
      <w:proofErr w:type="spellStart"/>
      <w:r w:rsidRPr="00140F39">
        <w:rPr>
          <w:rFonts w:ascii="Cambria" w:hAnsi="Cambria"/>
          <w:i/>
          <w:iCs/>
          <w:lang w:val="id-ID"/>
        </w:rPr>
        <w:t>Policy</w:t>
      </w:r>
      <w:proofErr w:type="spellEnd"/>
      <w:r w:rsidRPr="00140F39">
        <w:rPr>
          <w:rFonts w:ascii="Cambria" w:hAnsi="Cambria"/>
          <w:i/>
          <w:iCs/>
          <w:lang w:val="id-ID"/>
        </w:rPr>
        <w:t xml:space="preserve">, </w:t>
      </w:r>
      <w:proofErr w:type="spellStart"/>
      <w:r w:rsidRPr="00140F39">
        <w:rPr>
          <w:rFonts w:ascii="Cambria" w:hAnsi="Cambria"/>
          <w:i/>
          <w:iCs/>
          <w:lang w:val="id-ID"/>
        </w:rPr>
        <w:t>And</w:t>
      </w:r>
      <w:proofErr w:type="spellEnd"/>
      <w:r w:rsidRPr="00140F39">
        <w:rPr>
          <w:rFonts w:ascii="Cambria" w:hAnsi="Cambria"/>
          <w:i/>
          <w:iCs/>
          <w:lang w:val="id-ID"/>
        </w:rPr>
        <w:t xml:space="preserve"> Capital</w:t>
      </w:r>
      <w:r w:rsidRPr="00140F39">
        <w:rPr>
          <w:rFonts w:ascii="Cambria" w:hAnsi="Cambria"/>
          <w:i/>
          <w:iCs/>
          <w:spacing w:val="-2"/>
          <w:lang w:val="id-ID"/>
        </w:rPr>
        <w:t xml:space="preserve"> </w:t>
      </w:r>
      <w:proofErr w:type="spellStart"/>
      <w:r w:rsidRPr="00140F39">
        <w:rPr>
          <w:rFonts w:ascii="Cambria" w:hAnsi="Cambria"/>
          <w:i/>
          <w:iCs/>
          <w:lang w:val="id-ID"/>
        </w:rPr>
        <w:t>Structure</w:t>
      </w:r>
      <w:proofErr w:type="spellEnd"/>
      <w:r w:rsidRPr="00140F39">
        <w:rPr>
          <w:rFonts w:ascii="Cambria" w:hAnsi="Cambria"/>
          <w:i/>
          <w:iCs/>
          <w:spacing w:val="-3"/>
          <w:lang w:val="id-ID"/>
        </w:rPr>
        <w:t xml:space="preserve"> </w:t>
      </w:r>
      <w:r w:rsidRPr="00140F39">
        <w:rPr>
          <w:rFonts w:ascii="Cambria" w:hAnsi="Cambria"/>
          <w:i/>
          <w:iCs/>
          <w:lang w:val="id-ID"/>
        </w:rPr>
        <w:t>On</w:t>
      </w:r>
      <w:r w:rsidRPr="00140F39">
        <w:rPr>
          <w:rFonts w:ascii="Cambria" w:hAnsi="Cambria"/>
          <w:i/>
          <w:iCs/>
          <w:spacing w:val="-3"/>
          <w:lang w:val="id-ID"/>
        </w:rPr>
        <w:t xml:space="preserve"> </w:t>
      </w:r>
      <w:r w:rsidRPr="00140F39">
        <w:rPr>
          <w:rFonts w:ascii="Cambria" w:hAnsi="Cambria"/>
          <w:i/>
          <w:iCs/>
          <w:lang w:val="id-ID"/>
        </w:rPr>
        <w:t>Financial</w:t>
      </w:r>
      <w:r w:rsidRPr="00140F39">
        <w:rPr>
          <w:rFonts w:ascii="Cambria" w:hAnsi="Cambria"/>
          <w:i/>
          <w:iCs/>
          <w:spacing w:val="-2"/>
          <w:lang w:val="id-ID"/>
        </w:rPr>
        <w:t xml:space="preserve"> </w:t>
      </w:r>
      <w:r w:rsidRPr="00140F39">
        <w:rPr>
          <w:rFonts w:ascii="Cambria" w:hAnsi="Cambria"/>
          <w:i/>
          <w:iCs/>
          <w:lang w:val="id-ID"/>
        </w:rPr>
        <w:t>Performance</w:t>
      </w:r>
      <w:r w:rsidRPr="00140F39">
        <w:rPr>
          <w:rFonts w:ascii="Cambria" w:hAnsi="Cambria"/>
          <w:i/>
          <w:iCs/>
          <w:spacing w:val="-1"/>
          <w:lang w:val="id-ID"/>
        </w:rPr>
        <w:t xml:space="preserve"> </w:t>
      </w:r>
      <w:r w:rsidRPr="00140F39">
        <w:rPr>
          <w:rFonts w:ascii="Cambria" w:hAnsi="Cambria"/>
          <w:i/>
          <w:iCs/>
          <w:lang w:val="id-ID"/>
        </w:rPr>
        <w:t>(Study</w:t>
      </w:r>
      <w:r w:rsidRPr="00140F39">
        <w:rPr>
          <w:rFonts w:ascii="Cambria" w:hAnsi="Cambria"/>
          <w:i/>
          <w:iCs/>
          <w:spacing w:val="-6"/>
          <w:lang w:val="id-ID"/>
        </w:rPr>
        <w:t xml:space="preserve"> </w:t>
      </w:r>
      <w:r w:rsidRPr="00140F39">
        <w:rPr>
          <w:rFonts w:ascii="Cambria" w:hAnsi="Cambria"/>
          <w:i/>
          <w:iCs/>
          <w:lang w:val="id-ID"/>
        </w:rPr>
        <w:t>in</w:t>
      </w:r>
      <w:r w:rsidRPr="00140F39">
        <w:rPr>
          <w:rFonts w:ascii="Cambria" w:hAnsi="Cambria"/>
          <w:i/>
          <w:iCs/>
          <w:spacing w:val="-6"/>
          <w:lang w:val="id-ID"/>
        </w:rPr>
        <w:t xml:space="preserve"> </w:t>
      </w:r>
      <w:proofErr w:type="spellStart"/>
      <w:r w:rsidRPr="00140F39">
        <w:rPr>
          <w:rFonts w:ascii="Cambria" w:hAnsi="Cambria"/>
          <w:i/>
          <w:iCs/>
          <w:lang w:val="id-ID"/>
        </w:rPr>
        <w:t>food</w:t>
      </w:r>
      <w:proofErr w:type="spellEnd"/>
      <w:r w:rsidRPr="00140F39">
        <w:rPr>
          <w:rFonts w:ascii="Cambria" w:hAnsi="Cambria"/>
          <w:i/>
          <w:iCs/>
          <w:spacing w:val="-3"/>
          <w:lang w:val="id-ID"/>
        </w:rPr>
        <w:t xml:space="preserve"> </w:t>
      </w:r>
      <w:proofErr w:type="spellStart"/>
      <w:r w:rsidRPr="00140F39">
        <w:rPr>
          <w:rFonts w:ascii="Cambria" w:hAnsi="Cambria"/>
          <w:i/>
          <w:iCs/>
          <w:lang w:val="id-ID"/>
        </w:rPr>
        <w:t>and</w:t>
      </w:r>
      <w:proofErr w:type="spellEnd"/>
      <w:r w:rsidRPr="00140F39">
        <w:rPr>
          <w:rFonts w:ascii="Cambria" w:hAnsi="Cambria"/>
          <w:i/>
          <w:iCs/>
          <w:spacing w:val="-3"/>
          <w:lang w:val="id-ID"/>
        </w:rPr>
        <w:t xml:space="preserve"> </w:t>
      </w:r>
      <w:proofErr w:type="spellStart"/>
      <w:r w:rsidRPr="00140F39">
        <w:rPr>
          <w:rFonts w:ascii="Cambria" w:hAnsi="Cambria"/>
          <w:i/>
          <w:iCs/>
          <w:lang w:val="id-ID"/>
        </w:rPr>
        <w:t>beverage</w:t>
      </w:r>
      <w:proofErr w:type="spellEnd"/>
      <w:r w:rsidRPr="00140F39">
        <w:rPr>
          <w:rFonts w:ascii="Cambria" w:hAnsi="Cambria"/>
          <w:i/>
          <w:iCs/>
          <w:spacing w:val="-3"/>
          <w:lang w:val="id-ID"/>
        </w:rPr>
        <w:t xml:space="preserve"> </w:t>
      </w:r>
      <w:proofErr w:type="spellStart"/>
      <w:r w:rsidRPr="00140F39">
        <w:rPr>
          <w:rFonts w:ascii="Cambria" w:hAnsi="Cambria"/>
          <w:i/>
          <w:iCs/>
          <w:lang w:val="id-ID"/>
        </w:rPr>
        <w:t>subsector</w:t>
      </w:r>
      <w:proofErr w:type="spellEnd"/>
      <w:r w:rsidRPr="00140F39">
        <w:rPr>
          <w:rFonts w:ascii="Cambria" w:hAnsi="Cambria"/>
          <w:i/>
          <w:iCs/>
          <w:spacing w:val="-3"/>
          <w:lang w:val="id-ID"/>
        </w:rPr>
        <w:t xml:space="preserve"> </w:t>
      </w:r>
      <w:proofErr w:type="spellStart"/>
      <w:r w:rsidRPr="00140F39">
        <w:rPr>
          <w:rFonts w:ascii="Cambria" w:hAnsi="Cambria"/>
          <w:i/>
          <w:iCs/>
          <w:lang w:val="id-ID"/>
        </w:rPr>
        <w:t>listed</w:t>
      </w:r>
      <w:proofErr w:type="spellEnd"/>
      <w:r w:rsidRPr="00140F39">
        <w:rPr>
          <w:rFonts w:ascii="Cambria" w:hAnsi="Cambria"/>
          <w:i/>
          <w:iCs/>
          <w:spacing w:val="-3"/>
          <w:lang w:val="id-ID"/>
        </w:rPr>
        <w:t xml:space="preserve"> </w:t>
      </w:r>
      <w:proofErr w:type="spellStart"/>
      <w:r w:rsidRPr="00140F39">
        <w:rPr>
          <w:rFonts w:ascii="Cambria" w:hAnsi="Cambria"/>
          <w:i/>
          <w:iCs/>
          <w:lang w:val="id-ID"/>
        </w:rPr>
        <w:t>on</w:t>
      </w:r>
      <w:proofErr w:type="spellEnd"/>
      <w:r w:rsidRPr="00140F39">
        <w:rPr>
          <w:rFonts w:ascii="Cambria" w:hAnsi="Cambria"/>
          <w:i/>
          <w:iCs/>
          <w:spacing w:val="-5"/>
          <w:lang w:val="id-ID"/>
        </w:rPr>
        <w:t xml:space="preserve"> </w:t>
      </w:r>
      <w:proofErr w:type="spellStart"/>
      <w:r w:rsidRPr="00140F39">
        <w:rPr>
          <w:rFonts w:ascii="Cambria" w:hAnsi="Cambria"/>
          <w:i/>
          <w:iCs/>
          <w:lang w:val="id-ID"/>
        </w:rPr>
        <w:t>the</w:t>
      </w:r>
      <w:proofErr w:type="spellEnd"/>
      <w:r w:rsidRPr="00140F39">
        <w:rPr>
          <w:rFonts w:ascii="Cambria" w:hAnsi="Cambria"/>
          <w:i/>
          <w:iCs/>
          <w:lang w:val="id-ID"/>
        </w:rPr>
        <w:t xml:space="preserve"> Indonesia </w:t>
      </w:r>
      <w:proofErr w:type="spellStart"/>
      <w:r w:rsidRPr="00140F39">
        <w:rPr>
          <w:rFonts w:ascii="Cambria" w:hAnsi="Cambria"/>
          <w:i/>
          <w:iCs/>
          <w:lang w:val="id-ID"/>
        </w:rPr>
        <w:t>Stock</w:t>
      </w:r>
      <w:proofErr w:type="spellEnd"/>
      <w:r w:rsidRPr="00140F39">
        <w:rPr>
          <w:rFonts w:ascii="Cambria" w:hAnsi="Cambria"/>
          <w:i/>
          <w:iCs/>
          <w:lang w:val="id-ID"/>
        </w:rPr>
        <w:t xml:space="preserve"> Exchange 2010-2020 </w:t>
      </w:r>
      <w:proofErr w:type="spellStart"/>
      <w:r w:rsidRPr="00140F39">
        <w:rPr>
          <w:rFonts w:ascii="Cambria" w:hAnsi="Cambria"/>
          <w:i/>
          <w:iCs/>
          <w:lang w:val="id-ID"/>
        </w:rPr>
        <w:t>period</w:t>
      </w:r>
      <w:proofErr w:type="spellEnd"/>
      <w:r w:rsidRPr="00140F39">
        <w:rPr>
          <w:rFonts w:ascii="Cambria" w:hAnsi="Cambria"/>
          <w:i/>
          <w:iCs/>
          <w:lang w:val="id-ID"/>
        </w:rPr>
        <w:t>).</w:t>
      </w:r>
      <w:r w:rsidRPr="00140F39">
        <w:rPr>
          <w:rFonts w:ascii="Cambria" w:hAnsi="Cambria"/>
          <w:lang w:val="id-ID"/>
        </w:rPr>
        <w:t xml:space="preserve"> </w:t>
      </w:r>
      <w:r w:rsidRPr="00140F39">
        <w:rPr>
          <w:rFonts w:ascii="Cambria" w:hAnsi="Cambria"/>
          <w:i/>
          <w:lang w:val="id-ID"/>
        </w:rPr>
        <w:t xml:space="preserve">Asian </w:t>
      </w:r>
      <w:proofErr w:type="spellStart"/>
      <w:r w:rsidRPr="00140F39">
        <w:rPr>
          <w:rFonts w:ascii="Cambria" w:hAnsi="Cambria"/>
          <w:i/>
          <w:lang w:val="id-ID"/>
        </w:rPr>
        <w:t>Journal</w:t>
      </w:r>
      <w:proofErr w:type="spellEnd"/>
      <w:r w:rsidRPr="00140F39">
        <w:rPr>
          <w:rFonts w:ascii="Cambria" w:hAnsi="Cambria"/>
          <w:i/>
          <w:lang w:val="id-ID"/>
        </w:rPr>
        <w:t xml:space="preserve"> </w:t>
      </w:r>
      <w:proofErr w:type="spellStart"/>
      <w:r w:rsidRPr="00140F39">
        <w:rPr>
          <w:rFonts w:ascii="Cambria" w:hAnsi="Cambria"/>
          <w:i/>
          <w:lang w:val="id-ID"/>
        </w:rPr>
        <w:t>of</w:t>
      </w:r>
      <w:proofErr w:type="spellEnd"/>
      <w:r w:rsidRPr="00140F39">
        <w:rPr>
          <w:rFonts w:ascii="Cambria" w:hAnsi="Cambria"/>
          <w:i/>
          <w:lang w:val="id-ID"/>
        </w:rPr>
        <w:t xml:space="preserve"> </w:t>
      </w:r>
      <w:proofErr w:type="spellStart"/>
      <w:r w:rsidRPr="00140F39">
        <w:rPr>
          <w:rFonts w:ascii="Cambria" w:hAnsi="Cambria"/>
          <w:i/>
          <w:lang w:val="id-ID"/>
        </w:rPr>
        <w:t>Economics</w:t>
      </w:r>
      <w:proofErr w:type="spellEnd"/>
      <w:r w:rsidRPr="00140F39">
        <w:rPr>
          <w:rFonts w:ascii="Cambria" w:hAnsi="Cambria"/>
          <w:i/>
          <w:lang w:val="id-ID"/>
        </w:rPr>
        <w:t xml:space="preserve"> </w:t>
      </w:r>
      <w:proofErr w:type="spellStart"/>
      <w:r w:rsidRPr="00140F39">
        <w:rPr>
          <w:rFonts w:ascii="Cambria" w:hAnsi="Cambria"/>
          <w:i/>
          <w:lang w:val="id-ID"/>
        </w:rPr>
        <w:t>and</w:t>
      </w:r>
      <w:proofErr w:type="spellEnd"/>
      <w:r w:rsidRPr="00140F39">
        <w:rPr>
          <w:rFonts w:ascii="Cambria" w:hAnsi="Cambria"/>
          <w:i/>
          <w:lang w:val="id-ID"/>
        </w:rPr>
        <w:t xml:space="preserve"> Business </w:t>
      </w:r>
      <w:proofErr w:type="spellStart"/>
      <w:r w:rsidRPr="00140F39">
        <w:rPr>
          <w:rFonts w:ascii="Cambria" w:hAnsi="Cambria"/>
          <w:i/>
          <w:lang w:val="id-ID"/>
        </w:rPr>
        <w:t>Management</w:t>
      </w:r>
      <w:proofErr w:type="spellEnd"/>
      <w:r w:rsidRPr="00140F39">
        <w:rPr>
          <w:rFonts w:ascii="Cambria" w:hAnsi="Cambria"/>
          <w:lang w:val="id-ID"/>
        </w:rPr>
        <w:t xml:space="preserve">, </w:t>
      </w:r>
      <w:r w:rsidRPr="00140F39">
        <w:rPr>
          <w:rFonts w:ascii="Cambria" w:hAnsi="Cambria"/>
          <w:i/>
          <w:lang w:val="id-ID"/>
        </w:rPr>
        <w:t>1</w:t>
      </w:r>
      <w:r w:rsidRPr="00140F39">
        <w:rPr>
          <w:rFonts w:ascii="Cambria" w:hAnsi="Cambria"/>
          <w:lang w:val="id-ID"/>
        </w:rPr>
        <w:t>(2), 123–130. https://doi.org/10.53402/ajebm.v1i2.174</w:t>
      </w:r>
    </w:p>
    <w:p w14:paraId="60CD7642"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Ridwan</w:t>
      </w:r>
      <w:r w:rsidRPr="00140F39">
        <w:rPr>
          <w:rFonts w:ascii="Cambria" w:hAnsi="Cambria"/>
          <w:spacing w:val="-4"/>
          <w:lang w:val="id-ID"/>
        </w:rPr>
        <w:t xml:space="preserve"> </w:t>
      </w:r>
      <w:r w:rsidRPr="00140F39">
        <w:rPr>
          <w:rFonts w:ascii="Cambria" w:hAnsi="Cambria"/>
          <w:lang w:val="id-ID"/>
        </w:rPr>
        <w:t>Abdul</w:t>
      </w:r>
      <w:r w:rsidRPr="00140F39">
        <w:rPr>
          <w:rFonts w:ascii="Cambria" w:hAnsi="Cambria"/>
          <w:spacing w:val="-3"/>
          <w:lang w:val="id-ID"/>
        </w:rPr>
        <w:t xml:space="preserve"> </w:t>
      </w:r>
      <w:r w:rsidRPr="00140F39">
        <w:rPr>
          <w:rFonts w:ascii="Cambria" w:hAnsi="Cambria"/>
          <w:lang w:val="id-ID"/>
        </w:rPr>
        <w:t>Gani.</w:t>
      </w:r>
      <w:r w:rsidRPr="00140F39">
        <w:rPr>
          <w:rFonts w:ascii="Cambria" w:hAnsi="Cambria"/>
          <w:spacing w:val="-4"/>
          <w:lang w:val="id-ID"/>
        </w:rPr>
        <w:t xml:space="preserve"> </w:t>
      </w:r>
      <w:r w:rsidRPr="00140F39">
        <w:rPr>
          <w:rFonts w:ascii="Cambria" w:hAnsi="Cambria"/>
          <w:lang w:val="id-ID"/>
        </w:rPr>
        <w:t>(2021).</w:t>
      </w:r>
      <w:r w:rsidRPr="00140F39">
        <w:rPr>
          <w:rFonts w:ascii="Cambria" w:hAnsi="Cambria"/>
          <w:spacing w:val="-3"/>
          <w:lang w:val="id-ID"/>
        </w:rPr>
        <w:t xml:space="preserve"> </w:t>
      </w:r>
      <w:r w:rsidRPr="00140F39">
        <w:rPr>
          <w:rFonts w:ascii="Cambria" w:hAnsi="Cambria"/>
          <w:iCs/>
          <w:lang w:val="id-ID"/>
        </w:rPr>
        <w:t>Pengaruh</w:t>
      </w:r>
      <w:r w:rsidRPr="00140F39">
        <w:rPr>
          <w:rFonts w:ascii="Cambria" w:hAnsi="Cambria"/>
          <w:iCs/>
          <w:spacing w:val="-4"/>
          <w:lang w:val="id-ID"/>
        </w:rPr>
        <w:t xml:space="preserve"> </w:t>
      </w:r>
      <w:r w:rsidRPr="00140F39">
        <w:rPr>
          <w:rFonts w:ascii="Cambria" w:hAnsi="Cambria"/>
          <w:iCs/>
          <w:lang w:val="id-ID"/>
        </w:rPr>
        <w:t>Perputaran</w:t>
      </w:r>
      <w:r w:rsidRPr="00140F39">
        <w:rPr>
          <w:rFonts w:ascii="Cambria" w:hAnsi="Cambria"/>
          <w:iCs/>
          <w:spacing w:val="-6"/>
          <w:lang w:val="id-ID"/>
        </w:rPr>
        <w:t xml:space="preserve"> </w:t>
      </w:r>
      <w:r w:rsidRPr="00140F39">
        <w:rPr>
          <w:rFonts w:ascii="Cambria" w:hAnsi="Cambria"/>
          <w:iCs/>
          <w:lang w:val="id-ID"/>
        </w:rPr>
        <w:t>Modal</w:t>
      </w:r>
      <w:r w:rsidRPr="00140F39">
        <w:rPr>
          <w:rFonts w:ascii="Cambria" w:hAnsi="Cambria"/>
          <w:iCs/>
          <w:spacing w:val="-3"/>
          <w:lang w:val="id-ID"/>
        </w:rPr>
        <w:t xml:space="preserve"> </w:t>
      </w:r>
      <w:r w:rsidRPr="00140F39">
        <w:rPr>
          <w:rFonts w:ascii="Cambria" w:hAnsi="Cambria"/>
          <w:iCs/>
          <w:lang w:val="id-ID"/>
        </w:rPr>
        <w:t>Kerja</w:t>
      </w:r>
      <w:r w:rsidRPr="00140F39">
        <w:rPr>
          <w:rFonts w:ascii="Cambria" w:hAnsi="Cambria"/>
          <w:iCs/>
          <w:spacing w:val="-4"/>
          <w:lang w:val="id-ID"/>
        </w:rPr>
        <w:t xml:space="preserve"> </w:t>
      </w:r>
      <w:r w:rsidRPr="00140F39">
        <w:rPr>
          <w:rFonts w:ascii="Cambria" w:hAnsi="Cambria"/>
          <w:iCs/>
          <w:lang w:val="id-ID"/>
        </w:rPr>
        <w:t>Bersih,</w:t>
      </w:r>
      <w:r w:rsidRPr="00140F39">
        <w:rPr>
          <w:rFonts w:ascii="Cambria" w:hAnsi="Cambria"/>
          <w:iCs/>
          <w:spacing w:val="-4"/>
          <w:lang w:val="id-ID"/>
        </w:rPr>
        <w:t xml:space="preserve"> </w:t>
      </w:r>
      <w:r w:rsidRPr="00140F39">
        <w:rPr>
          <w:rFonts w:ascii="Cambria" w:hAnsi="Cambria"/>
          <w:iCs/>
          <w:lang w:val="id-ID"/>
        </w:rPr>
        <w:t>Perputaran</w:t>
      </w:r>
      <w:r w:rsidRPr="00140F39">
        <w:rPr>
          <w:rFonts w:ascii="Cambria" w:hAnsi="Cambria"/>
          <w:iCs/>
          <w:spacing w:val="-4"/>
          <w:lang w:val="id-ID"/>
        </w:rPr>
        <w:t xml:space="preserve"> </w:t>
      </w:r>
      <w:r w:rsidRPr="00140F39">
        <w:rPr>
          <w:rFonts w:ascii="Cambria" w:hAnsi="Cambria"/>
          <w:iCs/>
          <w:lang w:val="id-ID"/>
        </w:rPr>
        <w:t>Kas,</w:t>
      </w:r>
      <w:r w:rsidRPr="00140F39">
        <w:rPr>
          <w:rFonts w:ascii="Cambria" w:hAnsi="Cambria"/>
          <w:iCs/>
          <w:spacing w:val="-4"/>
          <w:lang w:val="id-ID"/>
        </w:rPr>
        <w:t xml:space="preserve"> </w:t>
      </w:r>
      <w:r w:rsidRPr="00140F39">
        <w:rPr>
          <w:rFonts w:ascii="Cambria" w:hAnsi="Cambria"/>
          <w:iCs/>
          <w:lang w:val="id-ID"/>
        </w:rPr>
        <w:t>Perputaran Piutang Dan Perputaran Persediaan Terhadap Profitabilitas</w:t>
      </w:r>
      <w:r w:rsidRPr="00140F39">
        <w:rPr>
          <w:rFonts w:ascii="Cambria" w:hAnsi="Cambria"/>
          <w:lang w:val="id-ID"/>
        </w:rPr>
        <w:t>.</w:t>
      </w:r>
    </w:p>
    <w:p w14:paraId="453E9DC4"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Sari</w:t>
      </w:r>
      <w:r w:rsidRPr="00140F39">
        <w:rPr>
          <w:rFonts w:ascii="Cambria" w:hAnsi="Cambria"/>
          <w:spacing w:val="-1"/>
          <w:lang w:val="id-ID"/>
        </w:rPr>
        <w:t xml:space="preserve"> </w:t>
      </w:r>
      <w:r w:rsidRPr="00140F39">
        <w:rPr>
          <w:rFonts w:ascii="Cambria" w:hAnsi="Cambria"/>
          <w:lang w:val="id-ID"/>
        </w:rPr>
        <w:t>Oktavia,</w:t>
      </w:r>
      <w:r w:rsidRPr="00140F39">
        <w:rPr>
          <w:rFonts w:ascii="Cambria" w:hAnsi="Cambria"/>
          <w:spacing w:val="-2"/>
          <w:lang w:val="id-ID"/>
        </w:rPr>
        <w:t xml:space="preserve"> </w:t>
      </w:r>
      <w:r w:rsidRPr="00140F39">
        <w:rPr>
          <w:rFonts w:ascii="Cambria" w:hAnsi="Cambria"/>
          <w:lang w:val="id-ID"/>
        </w:rPr>
        <w:t>R.</w:t>
      </w:r>
      <w:r w:rsidRPr="00140F39">
        <w:rPr>
          <w:rFonts w:ascii="Cambria" w:hAnsi="Cambria"/>
          <w:spacing w:val="-2"/>
          <w:lang w:val="id-ID"/>
        </w:rPr>
        <w:t xml:space="preserve"> </w:t>
      </w:r>
      <w:r w:rsidRPr="00140F39">
        <w:rPr>
          <w:rFonts w:ascii="Cambria" w:hAnsi="Cambria"/>
          <w:lang w:val="id-ID"/>
        </w:rPr>
        <w:t>A.</w:t>
      </w:r>
      <w:r w:rsidRPr="00140F39">
        <w:rPr>
          <w:rFonts w:ascii="Cambria" w:hAnsi="Cambria"/>
          <w:spacing w:val="-5"/>
          <w:lang w:val="id-ID"/>
        </w:rPr>
        <w:t xml:space="preserve"> </w:t>
      </w:r>
      <w:r w:rsidRPr="00140F39">
        <w:rPr>
          <w:rFonts w:ascii="Cambria" w:hAnsi="Cambria"/>
          <w:lang w:val="id-ID"/>
        </w:rPr>
        <w:t>(2019).</w:t>
      </w:r>
      <w:r w:rsidRPr="00140F39">
        <w:rPr>
          <w:rFonts w:ascii="Cambria" w:hAnsi="Cambria"/>
          <w:spacing w:val="-3"/>
          <w:lang w:val="id-ID"/>
        </w:rPr>
        <w:t xml:space="preserve"> </w:t>
      </w:r>
      <w:proofErr w:type="spellStart"/>
      <w:r w:rsidRPr="00140F39">
        <w:rPr>
          <w:rFonts w:ascii="Cambria" w:hAnsi="Cambria"/>
          <w:i/>
          <w:lang w:val="id-ID"/>
        </w:rPr>
        <w:t>Effect</w:t>
      </w:r>
      <w:proofErr w:type="spellEnd"/>
      <w:r w:rsidRPr="00140F39">
        <w:rPr>
          <w:rFonts w:ascii="Cambria" w:hAnsi="Cambria"/>
          <w:i/>
          <w:spacing w:val="-1"/>
          <w:lang w:val="id-ID"/>
        </w:rPr>
        <w:t xml:space="preserve"> </w:t>
      </w:r>
      <w:proofErr w:type="spellStart"/>
      <w:r w:rsidRPr="00140F39">
        <w:rPr>
          <w:rFonts w:ascii="Cambria" w:hAnsi="Cambria"/>
          <w:i/>
          <w:lang w:val="id-ID"/>
        </w:rPr>
        <w:t>of</w:t>
      </w:r>
      <w:proofErr w:type="spellEnd"/>
      <w:r w:rsidRPr="00140F39">
        <w:rPr>
          <w:rFonts w:ascii="Cambria" w:hAnsi="Cambria"/>
          <w:i/>
          <w:spacing w:val="-4"/>
          <w:lang w:val="id-ID"/>
        </w:rPr>
        <w:t xml:space="preserve"> </w:t>
      </w:r>
      <w:proofErr w:type="spellStart"/>
      <w:r w:rsidRPr="00140F39">
        <w:rPr>
          <w:rFonts w:ascii="Cambria" w:hAnsi="Cambria"/>
          <w:i/>
          <w:lang w:val="id-ID"/>
        </w:rPr>
        <w:t>Working</w:t>
      </w:r>
      <w:proofErr w:type="spellEnd"/>
      <w:r w:rsidRPr="00140F39">
        <w:rPr>
          <w:rFonts w:ascii="Cambria" w:hAnsi="Cambria"/>
          <w:i/>
          <w:spacing w:val="-2"/>
          <w:lang w:val="id-ID"/>
        </w:rPr>
        <w:t xml:space="preserve"> </w:t>
      </w:r>
      <w:r w:rsidRPr="00140F39">
        <w:rPr>
          <w:rFonts w:ascii="Cambria" w:hAnsi="Cambria"/>
          <w:i/>
          <w:lang w:val="id-ID"/>
        </w:rPr>
        <w:t>Capital</w:t>
      </w:r>
      <w:r w:rsidRPr="00140F39">
        <w:rPr>
          <w:rFonts w:ascii="Cambria" w:hAnsi="Cambria"/>
          <w:i/>
          <w:spacing w:val="-4"/>
          <w:lang w:val="id-ID"/>
        </w:rPr>
        <w:t xml:space="preserve"> </w:t>
      </w:r>
      <w:proofErr w:type="spellStart"/>
      <w:r w:rsidRPr="00140F39">
        <w:rPr>
          <w:rFonts w:ascii="Cambria" w:hAnsi="Cambria"/>
          <w:i/>
          <w:lang w:val="id-ID"/>
        </w:rPr>
        <w:t>Management</w:t>
      </w:r>
      <w:proofErr w:type="spellEnd"/>
      <w:r w:rsidRPr="00140F39">
        <w:rPr>
          <w:rFonts w:ascii="Cambria" w:hAnsi="Cambria"/>
          <w:i/>
          <w:lang w:val="id-ID"/>
        </w:rPr>
        <w:t>,</w:t>
      </w:r>
      <w:r w:rsidRPr="00140F39">
        <w:rPr>
          <w:rFonts w:ascii="Cambria" w:hAnsi="Cambria"/>
          <w:i/>
          <w:spacing w:val="-5"/>
          <w:lang w:val="id-ID"/>
        </w:rPr>
        <w:t xml:space="preserve"> </w:t>
      </w:r>
      <w:r w:rsidRPr="00140F39">
        <w:rPr>
          <w:rFonts w:ascii="Cambria" w:hAnsi="Cambria"/>
          <w:i/>
          <w:lang w:val="id-ID"/>
        </w:rPr>
        <w:t>Company</w:t>
      </w:r>
      <w:r w:rsidRPr="00140F39">
        <w:rPr>
          <w:rFonts w:ascii="Cambria" w:hAnsi="Cambria"/>
          <w:i/>
          <w:spacing w:val="-2"/>
          <w:lang w:val="id-ID"/>
        </w:rPr>
        <w:t xml:space="preserve"> </w:t>
      </w:r>
      <w:r w:rsidRPr="00140F39">
        <w:rPr>
          <w:rFonts w:ascii="Cambria" w:hAnsi="Cambria"/>
          <w:i/>
          <w:lang w:val="id-ID"/>
        </w:rPr>
        <w:t>Age,</w:t>
      </w:r>
      <w:r w:rsidRPr="00140F39">
        <w:rPr>
          <w:rFonts w:ascii="Cambria" w:hAnsi="Cambria"/>
          <w:i/>
          <w:spacing w:val="-2"/>
          <w:lang w:val="id-ID"/>
        </w:rPr>
        <w:t xml:space="preserve"> </w:t>
      </w:r>
      <w:r w:rsidRPr="00140F39">
        <w:rPr>
          <w:rFonts w:ascii="Cambria" w:hAnsi="Cambria"/>
          <w:i/>
          <w:lang w:val="id-ID"/>
        </w:rPr>
        <w:t>Company</w:t>
      </w:r>
      <w:r w:rsidRPr="00140F39">
        <w:rPr>
          <w:rFonts w:ascii="Cambria" w:hAnsi="Cambria"/>
          <w:i/>
          <w:spacing w:val="-2"/>
          <w:lang w:val="id-ID"/>
        </w:rPr>
        <w:t xml:space="preserve"> </w:t>
      </w:r>
      <w:proofErr w:type="spellStart"/>
      <w:r w:rsidRPr="00140F39">
        <w:rPr>
          <w:rFonts w:ascii="Cambria" w:hAnsi="Cambria"/>
          <w:i/>
          <w:lang w:val="id-ID"/>
        </w:rPr>
        <w:t>Size</w:t>
      </w:r>
      <w:proofErr w:type="spellEnd"/>
      <w:r w:rsidRPr="00140F39">
        <w:rPr>
          <w:rFonts w:ascii="Cambria" w:hAnsi="Cambria"/>
          <w:i/>
          <w:lang w:val="id-ID"/>
        </w:rPr>
        <w:t>,</w:t>
      </w:r>
      <w:r w:rsidRPr="00140F39">
        <w:rPr>
          <w:rFonts w:ascii="Cambria" w:hAnsi="Cambria"/>
          <w:i/>
          <w:spacing w:val="-2"/>
          <w:lang w:val="id-ID"/>
        </w:rPr>
        <w:t xml:space="preserve"> </w:t>
      </w:r>
      <w:proofErr w:type="spellStart"/>
      <w:r w:rsidRPr="00140F39">
        <w:rPr>
          <w:rFonts w:ascii="Cambria" w:hAnsi="Cambria"/>
          <w:i/>
          <w:lang w:val="id-ID"/>
        </w:rPr>
        <w:t>And</w:t>
      </w:r>
      <w:proofErr w:type="spellEnd"/>
      <w:r w:rsidRPr="00140F39">
        <w:rPr>
          <w:rFonts w:ascii="Cambria" w:hAnsi="Cambria"/>
          <w:i/>
          <w:lang w:val="id-ID"/>
        </w:rPr>
        <w:t xml:space="preserve"> </w:t>
      </w:r>
      <w:proofErr w:type="spellStart"/>
      <w:r w:rsidRPr="00140F39">
        <w:rPr>
          <w:rFonts w:ascii="Cambria" w:hAnsi="Cambria"/>
          <w:i/>
          <w:lang w:val="id-ID"/>
        </w:rPr>
        <w:t>Sales</w:t>
      </w:r>
      <w:proofErr w:type="spellEnd"/>
      <w:r w:rsidRPr="00140F39">
        <w:rPr>
          <w:rFonts w:ascii="Cambria" w:hAnsi="Cambria"/>
          <w:i/>
          <w:lang w:val="id-ID"/>
        </w:rPr>
        <w:t xml:space="preserve"> </w:t>
      </w:r>
      <w:proofErr w:type="spellStart"/>
      <w:r w:rsidRPr="00140F39">
        <w:rPr>
          <w:rFonts w:ascii="Cambria" w:hAnsi="Cambria"/>
          <w:i/>
          <w:lang w:val="id-ID"/>
        </w:rPr>
        <w:t>Growth</w:t>
      </w:r>
      <w:proofErr w:type="spellEnd"/>
      <w:r w:rsidRPr="00140F39">
        <w:rPr>
          <w:rFonts w:ascii="Cambria" w:hAnsi="Cambria"/>
          <w:i/>
          <w:lang w:val="id-ID"/>
        </w:rPr>
        <w:t xml:space="preserve"> </w:t>
      </w:r>
      <w:proofErr w:type="spellStart"/>
      <w:r w:rsidRPr="00140F39">
        <w:rPr>
          <w:rFonts w:ascii="Cambria" w:hAnsi="Cambria"/>
          <w:i/>
          <w:lang w:val="id-ID"/>
        </w:rPr>
        <w:t>Against</w:t>
      </w:r>
      <w:proofErr w:type="spellEnd"/>
      <w:r w:rsidRPr="00140F39">
        <w:rPr>
          <w:rFonts w:ascii="Cambria" w:hAnsi="Cambria"/>
          <w:i/>
          <w:lang w:val="id-ID"/>
        </w:rPr>
        <w:t xml:space="preserve"> </w:t>
      </w:r>
      <w:proofErr w:type="spellStart"/>
      <w:r w:rsidRPr="00140F39">
        <w:rPr>
          <w:rFonts w:ascii="Cambria" w:hAnsi="Cambria"/>
          <w:i/>
          <w:lang w:val="id-ID"/>
        </w:rPr>
        <w:t>Profitability</w:t>
      </w:r>
      <w:proofErr w:type="spellEnd"/>
      <w:r w:rsidRPr="00140F39">
        <w:rPr>
          <w:rFonts w:ascii="Cambria" w:hAnsi="Cambria"/>
          <w:i/>
          <w:lang w:val="id-ID"/>
        </w:rPr>
        <w:t xml:space="preserve"> (</w:t>
      </w:r>
      <w:proofErr w:type="spellStart"/>
      <w:r w:rsidRPr="00140F39">
        <w:rPr>
          <w:rFonts w:ascii="Cambria" w:hAnsi="Cambria"/>
          <w:i/>
          <w:lang w:val="id-ID"/>
        </w:rPr>
        <w:t>Case</w:t>
      </w:r>
      <w:proofErr w:type="spellEnd"/>
      <w:r w:rsidRPr="00140F39">
        <w:rPr>
          <w:rFonts w:ascii="Cambria" w:hAnsi="Cambria"/>
          <w:i/>
          <w:lang w:val="id-ID"/>
        </w:rPr>
        <w:t xml:space="preserve"> Study </w:t>
      </w:r>
      <w:proofErr w:type="spellStart"/>
      <w:r w:rsidRPr="00140F39">
        <w:rPr>
          <w:rFonts w:ascii="Cambria" w:hAnsi="Cambria"/>
          <w:i/>
          <w:lang w:val="id-ID"/>
        </w:rPr>
        <w:t>of</w:t>
      </w:r>
      <w:proofErr w:type="spellEnd"/>
      <w:r w:rsidRPr="00140F39">
        <w:rPr>
          <w:rFonts w:ascii="Cambria" w:hAnsi="Cambria"/>
          <w:i/>
          <w:lang w:val="id-ID"/>
        </w:rPr>
        <w:t xml:space="preserve"> a Food </w:t>
      </w:r>
      <w:proofErr w:type="spellStart"/>
      <w:r w:rsidRPr="00140F39">
        <w:rPr>
          <w:rFonts w:ascii="Cambria" w:hAnsi="Cambria"/>
          <w:i/>
          <w:lang w:val="id-ID"/>
        </w:rPr>
        <w:t>and</w:t>
      </w:r>
      <w:proofErr w:type="spellEnd"/>
      <w:r w:rsidRPr="00140F39">
        <w:rPr>
          <w:rFonts w:ascii="Cambria" w:hAnsi="Cambria"/>
          <w:i/>
          <w:lang w:val="id-ID"/>
        </w:rPr>
        <w:t xml:space="preserve"> </w:t>
      </w:r>
      <w:proofErr w:type="spellStart"/>
      <w:r w:rsidRPr="00140F39">
        <w:rPr>
          <w:rFonts w:ascii="Cambria" w:hAnsi="Cambria"/>
          <w:i/>
          <w:lang w:val="id-ID"/>
        </w:rPr>
        <w:t>Beverage</w:t>
      </w:r>
      <w:proofErr w:type="spellEnd"/>
      <w:r w:rsidRPr="00140F39">
        <w:rPr>
          <w:rFonts w:ascii="Cambria" w:hAnsi="Cambria"/>
          <w:i/>
          <w:lang w:val="id-ID"/>
        </w:rPr>
        <w:t xml:space="preserve"> Company </w:t>
      </w:r>
      <w:proofErr w:type="spellStart"/>
      <w:r w:rsidRPr="00140F39">
        <w:rPr>
          <w:rFonts w:ascii="Cambria" w:hAnsi="Cambria"/>
          <w:i/>
          <w:lang w:val="id-ID"/>
        </w:rPr>
        <w:t>Listed</w:t>
      </w:r>
      <w:proofErr w:type="spellEnd"/>
      <w:r w:rsidRPr="00140F39">
        <w:rPr>
          <w:rFonts w:ascii="Cambria" w:hAnsi="Cambria"/>
          <w:i/>
          <w:lang w:val="id-ID"/>
        </w:rPr>
        <w:t xml:space="preserve"> </w:t>
      </w:r>
      <w:proofErr w:type="spellStart"/>
      <w:r w:rsidRPr="00140F39">
        <w:rPr>
          <w:rFonts w:ascii="Cambria" w:hAnsi="Cambria"/>
          <w:i/>
          <w:lang w:val="id-ID"/>
        </w:rPr>
        <w:t>on</w:t>
      </w:r>
      <w:proofErr w:type="spellEnd"/>
      <w:r w:rsidRPr="00140F39">
        <w:rPr>
          <w:rFonts w:ascii="Cambria" w:hAnsi="Cambria"/>
          <w:i/>
          <w:lang w:val="id-ID"/>
        </w:rPr>
        <w:t xml:space="preserve"> </w:t>
      </w:r>
      <w:proofErr w:type="spellStart"/>
      <w:r w:rsidRPr="00140F39">
        <w:rPr>
          <w:rFonts w:ascii="Cambria" w:hAnsi="Cambria"/>
          <w:i/>
          <w:lang w:val="id-ID"/>
        </w:rPr>
        <w:t>the</w:t>
      </w:r>
      <w:proofErr w:type="spellEnd"/>
      <w:r w:rsidRPr="00140F39">
        <w:rPr>
          <w:rFonts w:ascii="Cambria" w:hAnsi="Cambria"/>
          <w:i/>
          <w:lang w:val="id-ID"/>
        </w:rPr>
        <w:t xml:space="preserve"> </w:t>
      </w:r>
      <w:proofErr w:type="spellStart"/>
      <w:r w:rsidRPr="00140F39">
        <w:rPr>
          <w:rFonts w:ascii="Cambria" w:hAnsi="Cambria"/>
          <w:i/>
          <w:lang w:val="id-ID"/>
        </w:rPr>
        <w:t>Stock</w:t>
      </w:r>
      <w:proofErr w:type="spellEnd"/>
      <w:r w:rsidRPr="00140F39">
        <w:rPr>
          <w:rFonts w:ascii="Cambria" w:hAnsi="Cambria"/>
          <w:i/>
          <w:lang w:val="id-ID"/>
        </w:rPr>
        <w:t xml:space="preserve"> Exchange Indonesia 2015-2019</w:t>
      </w:r>
      <w:r w:rsidRPr="00140F39">
        <w:rPr>
          <w:rFonts w:ascii="Cambria" w:hAnsi="Cambria"/>
          <w:lang w:val="id-ID"/>
        </w:rPr>
        <w:t xml:space="preserve">. </w:t>
      </w:r>
      <w:hyperlink r:id="rId12">
        <w:r w:rsidRPr="00140F39">
          <w:rPr>
            <w:rFonts w:ascii="Cambria" w:hAnsi="Cambria"/>
            <w:lang w:val="id-ID"/>
          </w:rPr>
          <w:t>www.fe.unisma.ac.id</w:t>
        </w:r>
      </w:hyperlink>
    </w:p>
    <w:p w14:paraId="0E372F3D" w14:textId="77777777" w:rsidR="007C257A" w:rsidRPr="00140F39" w:rsidRDefault="007C257A" w:rsidP="007C257A">
      <w:pPr>
        <w:spacing w:after="100" w:line="276" w:lineRule="auto"/>
        <w:ind w:left="709" w:hanging="709"/>
        <w:jc w:val="both"/>
        <w:rPr>
          <w:rFonts w:ascii="Cambria" w:hAnsi="Cambria"/>
          <w:lang w:val="id-ID"/>
        </w:rPr>
      </w:pPr>
      <w:proofErr w:type="spellStart"/>
      <w:r w:rsidRPr="00140F39">
        <w:rPr>
          <w:rFonts w:ascii="Cambria" w:hAnsi="Cambria"/>
          <w:lang w:val="id-ID"/>
        </w:rPr>
        <w:t>Singh</w:t>
      </w:r>
      <w:proofErr w:type="spellEnd"/>
      <w:r w:rsidRPr="00140F39">
        <w:rPr>
          <w:rFonts w:ascii="Cambria" w:hAnsi="Cambria"/>
          <w:spacing w:val="-3"/>
          <w:lang w:val="id-ID"/>
        </w:rPr>
        <w:t xml:space="preserve"> </w:t>
      </w:r>
      <w:proofErr w:type="spellStart"/>
      <w:r w:rsidRPr="00140F39">
        <w:rPr>
          <w:rFonts w:ascii="Cambria" w:hAnsi="Cambria"/>
          <w:lang w:val="id-ID"/>
        </w:rPr>
        <w:t>Katoch</w:t>
      </w:r>
      <w:proofErr w:type="spellEnd"/>
      <w:r w:rsidRPr="00140F39">
        <w:rPr>
          <w:rFonts w:ascii="Cambria" w:hAnsi="Cambria"/>
          <w:lang w:val="id-ID"/>
        </w:rPr>
        <w:t>,</w:t>
      </w:r>
      <w:r w:rsidRPr="00140F39">
        <w:rPr>
          <w:rFonts w:ascii="Cambria" w:hAnsi="Cambria"/>
          <w:spacing w:val="-5"/>
          <w:lang w:val="id-ID"/>
        </w:rPr>
        <w:t xml:space="preserve"> </w:t>
      </w:r>
      <w:r w:rsidRPr="00140F39">
        <w:rPr>
          <w:rFonts w:ascii="Cambria" w:hAnsi="Cambria"/>
          <w:lang w:val="id-ID"/>
        </w:rPr>
        <w:t>A.</w:t>
      </w:r>
      <w:r w:rsidRPr="00140F39">
        <w:rPr>
          <w:rFonts w:ascii="Cambria" w:hAnsi="Cambria"/>
          <w:spacing w:val="-3"/>
          <w:lang w:val="id-ID"/>
        </w:rPr>
        <w:t xml:space="preserve"> </w:t>
      </w:r>
      <w:r w:rsidRPr="00140F39">
        <w:rPr>
          <w:rFonts w:ascii="Cambria" w:hAnsi="Cambria"/>
          <w:lang w:val="id-ID"/>
        </w:rPr>
        <w:t>(2019).</w:t>
      </w:r>
      <w:r w:rsidRPr="00140F39">
        <w:rPr>
          <w:rFonts w:ascii="Cambria" w:hAnsi="Cambria"/>
          <w:spacing w:val="-3"/>
          <w:lang w:val="id-ID"/>
        </w:rPr>
        <w:t xml:space="preserve"> </w:t>
      </w:r>
      <w:r w:rsidRPr="00140F39">
        <w:rPr>
          <w:rFonts w:ascii="Cambria" w:hAnsi="Cambria"/>
          <w:i/>
          <w:lang w:val="id-ID"/>
        </w:rPr>
        <w:t>A</w:t>
      </w:r>
      <w:r w:rsidRPr="00140F39">
        <w:rPr>
          <w:rFonts w:ascii="Cambria" w:hAnsi="Cambria"/>
          <w:i/>
          <w:spacing w:val="-6"/>
          <w:lang w:val="id-ID"/>
        </w:rPr>
        <w:t xml:space="preserve"> </w:t>
      </w:r>
      <w:r w:rsidRPr="00140F39">
        <w:rPr>
          <w:rFonts w:ascii="Cambria" w:hAnsi="Cambria"/>
          <w:i/>
          <w:lang w:val="id-ID"/>
        </w:rPr>
        <w:t>Study</w:t>
      </w:r>
      <w:r w:rsidRPr="00140F39">
        <w:rPr>
          <w:rFonts w:ascii="Cambria" w:hAnsi="Cambria"/>
          <w:i/>
          <w:spacing w:val="-3"/>
          <w:lang w:val="id-ID"/>
        </w:rPr>
        <w:t xml:space="preserve"> </w:t>
      </w:r>
      <w:r w:rsidRPr="00140F39">
        <w:rPr>
          <w:rFonts w:ascii="Cambria" w:hAnsi="Cambria"/>
          <w:i/>
          <w:lang w:val="id-ID"/>
        </w:rPr>
        <w:t>On</w:t>
      </w:r>
      <w:r w:rsidRPr="00140F39">
        <w:rPr>
          <w:rFonts w:ascii="Cambria" w:hAnsi="Cambria"/>
          <w:i/>
          <w:spacing w:val="-6"/>
          <w:lang w:val="id-ID"/>
        </w:rPr>
        <w:t xml:space="preserve"> </w:t>
      </w:r>
      <w:r w:rsidRPr="00140F39">
        <w:rPr>
          <w:rFonts w:ascii="Cambria" w:hAnsi="Cambria"/>
          <w:i/>
          <w:lang w:val="id-ID"/>
        </w:rPr>
        <w:t>The</w:t>
      </w:r>
      <w:r w:rsidRPr="00140F39">
        <w:rPr>
          <w:rFonts w:ascii="Cambria" w:hAnsi="Cambria"/>
          <w:i/>
          <w:spacing w:val="-3"/>
          <w:lang w:val="id-ID"/>
        </w:rPr>
        <w:t xml:space="preserve"> </w:t>
      </w:r>
      <w:r w:rsidRPr="00140F39">
        <w:rPr>
          <w:rFonts w:ascii="Cambria" w:hAnsi="Cambria"/>
          <w:i/>
          <w:lang w:val="id-ID"/>
        </w:rPr>
        <w:t>Financial</w:t>
      </w:r>
      <w:r w:rsidRPr="00140F39">
        <w:rPr>
          <w:rFonts w:ascii="Cambria" w:hAnsi="Cambria"/>
          <w:i/>
          <w:spacing w:val="-2"/>
          <w:lang w:val="id-ID"/>
        </w:rPr>
        <w:t xml:space="preserve"> </w:t>
      </w:r>
      <w:r w:rsidRPr="00140F39">
        <w:rPr>
          <w:rFonts w:ascii="Cambria" w:hAnsi="Cambria"/>
          <w:i/>
          <w:lang w:val="id-ID"/>
        </w:rPr>
        <w:t>Performance</w:t>
      </w:r>
      <w:r w:rsidRPr="00140F39">
        <w:rPr>
          <w:rFonts w:ascii="Cambria" w:hAnsi="Cambria"/>
          <w:i/>
          <w:spacing w:val="-3"/>
          <w:lang w:val="id-ID"/>
        </w:rPr>
        <w:t xml:space="preserve"> </w:t>
      </w:r>
      <w:proofErr w:type="spellStart"/>
      <w:r w:rsidRPr="00140F39">
        <w:rPr>
          <w:rFonts w:ascii="Cambria" w:hAnsi="Cambria"/>
          <w:i/>
          <w:lang w:val="id-ID"/>
        </w:rPr>
        <w:t>of</w:t>
      </w:r>
      <w:proofErr w:type="spellEnd"/>
      <w:r w:rsidRPr="00140F39">
        <w:rPr>
          <w:rFonts w:ascii="Cambria" w:hAnsi="Cambria"/>
          <w:i/>
          <w:spacing w:val="-2"/>
          <w:lang w:val="id-ID"/>
        </w:rPr>
        <w:t xml:space="preserve"> </w:t>
      </w:r>
      <w:r w:rsidRPr="00140F39">
        <w:rPr>
          <w:rFonts w:ascii="Cambria" w:hAnsi="Cambria"/>
          <w:i/>
          <w:lang w:val="id-ID"/>
        </w:rPr>
        <w:t>Regional</w:t>
      </w:r>
      <w:r w:rsidRPr="00140F39">
        <w:rPr>
          <w:rFonts w:ascii="Cambria" w:hAnsi="Cambria"/>
          <w:i/>
          <w:spacing w:val="-2"/>
          <w:lang w:val="id-ID"/>
        </w:rPr>
        <w:t xml:space="preserve"> </w:t>
      </w:r>
      <w:proofErr w:type="spellStart"/>
      <w:r w:rsidRPr="00140F39">
        <w:rPr>
          <w:rFonts w:ascii="Cambria" w:hAnsi="Cambria"/>
          <w:i/>
          <w:lang w:val="id-ID"/>
        </w:rPr>
        <w:t>Rural</w:t>
      </w:r>
      <w:proofErr w:type="spellEnd"/>
      <w:r w:rsidRPr="00140F39">
        <w:rPr>
          <w:rFonts w:ascii="Cambria" w:hAnsi="Cambria"/>
          <w:i/>
          <w:spacing w:val="-2"/>
          <w:lang w:val="id-ID"/>
        </w:rPr>
        <w:t xml:space="preserve"> </w:t>
      </w:r>
      <w:proofErr w:type="spellStart"/>
      <w:r w:rsidRPr="00140F39">
        <w:rPr>
          <w:rFonts w:ascii="Cambria" w:hAnsi="Cambria"/>
          <w:i/>
          <w:lang w:val="id-ID"/>
        </w:rPr>
        <w:t>Banks</w:t>
      </w:r>
      <w:proofErr w:type="spellEnd"/>
      <w:r w:rsidRPr="00140F39">
        <w:rPr>
          <w:rFonts w:ascii="Cambria" w:hAnsi="Cambria"/>
          <w:i/>
          <w:lang w:val="id-ID"/>
        </w:rPr>
        <w:t xml:space="preserve"> </w:t>
      </w:r>
      <w:r w:rsidRPr="00140F39">
        <w:rPr>
          <w:rFonts w:ascii="Cambria" w:hAnsi="Cambria"/>
          <w:lang w:val="id-ID"/>
        </w:rPr>
        <w:t>(Vol.</w:t>
      </w:r>
      <w:r w:rsidRPr="00140F39">
        <w:rPr>
          <w:rFonts w:ascii="Cambria" w:hAnsi="Cambria"/>
          <w:spacing w:val="-3"/>
          <w:lang w:val="id-ID"/>
        </w:rPr>
        <w:t xml:space="preserve"> </w:t>
      </w:r>
      <w:r w:rsidRPr="00140F39">
        <w:rPr>
          <w:rFonts w:ascii="Cambria" w:hAnsi="Cambria"/>
          <w:lang w:val="id-ID"/>
        </w:rPr>
        <w:t xml:space="preserve">7). </w:t>
      </w:r>
      <w:hyperlink r:id="rId13">
        <w:r w:rsidRPr="00140F39">
          <w:rPr>
            <w:rFonts w:ascii="Cambria" w:hAnsi="Cambria"/>
            <w:spacing w:val="-2"/>
            <w:lang w:val="id-ID"/>
          </w:rPr>
          <w:t>www.ijcrt.org</w:t>
        </w:r>
      </w:hyperlink>
    </w:p>
    <w:p w14:paraId="761BF220" w14:textId="77777777" w:rsidR="007C257A" w:rsidRPr="00140F39" w:rsidRDefault="007C257A" w:rsidP="007C257A">
      <w:pPr>
        <w:spacing w:after="100" w:line="276" w:lineRule="auto"/>
        <w:ind w:left="709" w:hanging="709"/>
        <w:jc w:val="both"/>
        <w:rPr>
          <w:rFonts w:ascii="Cambria" w:hAnsi="Cambria"/>
          <w:lang w:val="id-ID"/>
        </w:rPr>
      </w:pPr>
      <w:proofErr w:type="spellStart"/>
      <w:r w:rsidRPr="00140F39">
        <w:rPr>
          <w:rFonts w:ascii="Cambria" w:hAnsi="Cambria"/>
          <w:lang w:val="id-ID"/>
        </w:rPr>
        <w:t>Spence</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A.</w:t>
      </w:r>
      <w:r w:rsidRPr="00140F39">
        <w:rPr>
          <w:rFonts w:ascii="Cambria" w:hAnsi="Cambria"/>
          <w:spacing w:val="-6"/>
          <w:lang w:val="id-ID"/>
        </w:rPr>
        <w:t xml:space="preserve"> </w:t>
      </w:r>
      <w:r w:rsidRPr="00140F39">
        <w:rPr>
          <w:rFonts w:ascii="Cambria" w:hAnsi="Cambria"/>
          <w:lang w:val="id-ID"/>
        </w:rPr>
        <w:t>M.</w:t>
      </w:r>
      <w:r w:rsidRPr="00140F39">
        <w:rPr>
          <w:rFonts w:ascii="Cambria" w:hAnsi="Cambria"/>
          <w:spacing w:val="-5"/>
          <w:lang w:val="id-ID"/>
        </w:rPr>
        <w:t xml:space="preserve"> </w:t>
      </w:r>
      <w:r w:rsidRPr="00140F39">
        <w:rPr>
          <w:rFonts w:ascii="Cambria" w:hAnsi="Cambria"/>
          <w:lang w:val="id-ID"/>
        </w:rPr>
        <w:t>(1973).</w:t>
      </w:r>
      <w:r w:rsidRPr="00140F39">
        <w:rPr>
          <w:rFonts w:ascii="Cambria" w:hAnsi="Cambria"/>
          <w:spacing w:val="-3"/>
          <w:lang w:val="id-ID"/>
        </w:rPr>
        <w:t xml:space="preserve"> </w:t>
      </w:r>
      <w:proofErr w:type="spellStart"/>
      <w:r w:rsidRPr="00140F39">
        <w:rPr>
          <w:rFonts w:ascii="Cambria" w:hAnsi="Cambria"/>
          <w:i/>
          <w:iCs/>
          <w:lang w:val="id-ID"/>
        </w:rPr>
        <w:t>Time</w:t>
      </w:r>
      <w:proofErr w:type="spellEnd"/>
      <w:r w:rsidRPr="00140F39">
        <w:rPr>
          <w:rFonts w:ascii="Cambria" w:hAnsi="Cambria"/>
          <w:i/>
          <w:iCs/>
          <w:spacing w:val="-3"/>
          <w:lang w:val="id-ID"/>
        </w:rPr>
        <w:t xml:space="preserve"> </w:t>
      </w:r>
      <w:proofErr w:type="spellStart"/>
      <w:r w:rsidRPr="00140F39">
        <w:rPr>
          <w:rFonts w:ascii="Cambria" w:hAnsi="Cambria"/>
          <w:i/>
          <w:iCs/>
          <w:lang w:val="id-ID"/>
        </w:rPr>
        <w:t>and</w:t>
      </w:r>
      <w:proofErr w:type="spellEnd"/>
      <w:r w:rsidRPr="00140F39">
        <w:rPr>
          <w:rFonts w:ascii="Cambria" w:hAnsi="Cambria"/>
          <w:i/>
          <w:iCs/>
          <w:spacing w:val="-3"/>
          <w:lang w:val="id-ID"/>
        </w:rPr>
        <w:t xml:space="preserve"> </w:t>
      </w:r>
      <w:proofErr w:type="spellStart"/>
      <w:r w:rsidRPr="00140F39">
        <w:rPr>
          <w:rFonts w:ascii="Cambria" w:hAnsi="Cambria"/>
          <w:i/>
          <w:iCs/>
          <w:lang w:val="id-ID"/>
        </w:rPr>
        <w:t>Communication</w:t>
      </w:r>
      <w:proofErr w:type="spellEnd"/>
      <w:r w:rsidRPr="00140F39">
        <w:rPr>
          <w:rFonts w:ascii="Cambria" w:hAnsi="Cambria"/>
          <w:i/>
          <w:iCs/>
          <w:spacing w:val="-6"/>
          <w:lang w:val="id-ID"/>
        </w:rPr>
        <w:t xml:space="preserve"> </w:t>
      </w:r>
      <w:r w:rsidRPr="00140F39">
        <w:rPr>
          <w:rFonts w:ascii="Cambria" w:hAnsi="Cambria"/>
          <w:i/>
          <w:iCs/>
          <w:lang w:val="id-ID"/>
        </w:rPr>
        <w:t>in</w:t>
      </w:r>
      <w:r w:rsidRPr="00140F39">
        <w:rPr>
          <w:rFonts w:ascii="Cambria" w:hAnsi="Cambria"/>
          <w:i/>
          <w:iCs/>
          <w:spacing w:val="-3"/>
          <w:lang w:val="id-ID"/>
        </w:rPr>
        <w:t xml:space="preserve"> </w:t>
      </w:r>
      <w:proofErr w:type="spellStart"/>
      <w:r w:rsidRPr="00140F39">
        <w:rPr>
          <w:rFonts w:ascii="Cambria" w:hAnsi="Cambria"/>
          <w:i/>
          <w:iCs/>
          <w:lang w:val="id-ID"/>
        </w:rPr>
        <w:t>Economic</w:t>
      </w:r>
      <w:proofErr w:type="spellEnd"/>
      <w:r w:rsidRPr="00140F39">
        <w:rPr>
          <w:rFonts w:ascii="Cambria" w:hAnsi="Cambria"/>
          <w:i/>
          <w:iCs/>
          <w:spacing w:val="-3"/>
          <w:lang w:val="id-ID"/>
        </w:rPr>
        <w:t xml:space="preserve"> </w:t>
      </w:r>
      <w:proofErr w:type="spellStart"/>
      <w:r w:rsidRPr="00140F39">
        <w:rPr>
          <w:rFonts w:ascii="Cambria" w:hAnsi="Cambria"/>
          <w:i/>
          <w:iCs/>
          <w:lang w:val="id-ID"/>
        </w:rPr>
        <w:t>and</w:t>
      </w:r>
      <w:proofErr w:type="spellEnd"/>
      <w:r w:rsidRPr="00140F39">
        <w:rPr>
          <w:rFonts w:ascii="Cambria" w:hAnsi="Cambria"/>
          <w:i/>
          <w:iCs/>
          <w:spacing w:val="-3"/>
          <w:lang w:val="id-ID"/>
        </w:rPr>
        <w:t xml:space="preserve"> </w:t>
      </w:r>
      <w:proofErr w:type="spellStart"/>
      <w:r w:rsidRPr="00140F39">
        <w:rPr>
          <w:rFonts w:ascii="Cambria" w:hAnsi="Cambria"/>
          <w:i/>
          <w:iCs/>
          <w:lang w:val="id-ID"/>
        </w:rPr>
        <w:t>Social</w:t>
      </w:r>
      <w:proofErr w:type="spellEnd"/>
      <w:r w:rsidRPr="00140F39">
        <w:rPr>
          <w:rFonts w:ascii="Cambria" w:hAnsi="Cambria"/>
          <w:i/>
          <w:iCs/>
          <w:spacing w:val="-2"/>
          <w:lang w:val="id-ID"/>
        </w:rPr>
        <w:t xml:space="preserve"> </w:t>
      </w:r>
      <w:proofErr w:type="spellStart"/>
      <w:r w:rsidRPr="00140F39">
        <w:rPr>
          <w:rFonts w:ascii="Cambria" w:hAnsi="Cambria"/>
          <w:i/>
          <w:iCs/>
          <w:lang w:val="id-ID"/>
        </w:rPr>
        <w:t>Interaction</w:t>
      </w:r>
      <w:proofErr w:type="spellEnd"/>
      <w:r w:rsidRPr="00140F39">
        <w:rPr>
          <w:rFonts w:ascii="Cambria" w:hAnsi="Cambria"/>
          <w:i/>
          <w:iCs/>
          <w:lang w:val="id-ID"/>
        </w:rPr>
        <w:t>.</w:t>
      </w:r>
      <w:r w:rsidRPr="00140F39">
        <w:rPr>
          <w:rFonts w:ascii="Cambria" w:hAnsi="Cambria"/>
          <w:i/>
          <w:iCs/>
          <w:spacing w:val="-3"/>
          <w:lang w:val="id-ID"/>
        </w:rPr>
        <w:t xml:space="preserve"> </w:t>
      </w:r>
      <w:r w:rsidRPr="00140F39">
        <w:rPr>
          <w:rFonts w:ascii="Cambria" w:hAnsi="Cambria"/>
          <w:i/>
          <w:iCs/>
          <w:lang w:val="id-ID"/>
        </w:rPr>
        <w:t>In</w:t>
      </w:r>
      <w:r w:rsidRPr="00140F39">
        <w:rPr>
          <w:rFonts w:ascii="Cambria" w:hAnsi="Cambria"/>
          <w:lang w:val="id-ID"/>
        </w:rPr>
        <w:t xml:space="preserve"> </w:t>
      </w:r>
      <w:proofErr w:type="spellStart"/>
      <w:r w:rsidRPr="00140F39">
        <w:rPr>
          <w:rFonts w:ascii="Cambria" w:hAnsi="Cambria"/>
          <w:i/>
          <w:lang w:val="id-ID"/>
        </w:rPr>
        <w:t>Source</w:t>
      </w:r>
      <w:proofErr w:type="spellEnd"/>
      <w:r w:rsidRPr="00140F39">
        <w:rPr>
          <w:rFonts w:ascii="Cambria" w:hAnsi="Cambria"/>
          <w:i/>
          <w:lang w:val="id-ID"/>
        </w:rPr>
        <w:t>:</w:t>
      </w:r>
      <w:r w:rsidRPr="00140F39">
        <w:rPr>
          <w:rFonts w:ascii="Cambria" w:hAnsi="Cambria"/>
          <w:i/>
          <w:spacing w:val="-2"/>
          <w:lang w:val="id-ID"/>
        </w:rPr>
        <w:t xml:space="preserve"> </w:t>
      </w:r>
      <w:r w:rsidRPr="00140F39">
        <w:rPr>
          <w:rFonts w:ascii="Cambria" w:hAnsi="Cambria"/>
          <w:i/>
          <w:lang w:val="id-ID"/>
        </w:rPr>
        <w:t xml:space="preserve">The </w:t>
      </w:r>
      <w:proofErr w:type="spellStart"/>
      <w:r w:rsidRPr="00140F39">
        <w:rPr>
          <w:rFonts w:ascii="Cambria" w:hAnsi="Cambria"/>
          <w:i/>
          <w:lang w:val="id-ID"/>
        </w:rPr>
        <w:t>Quarterly</w:t>
      </w:r>
      <w:proofErr w:type="spellEnd"/>
      <w:r w:rsidRPr="00140F39">
        <w:rPr>
          <w:rFonts w:ascii="Cambria" w:hAnsi="Cambria"/>
          <w:i/>
          <w:lang w:val="id-ID"/>
        </w:rPr>
        <w:t xml:space="preserve"> </w:t>
      </w:r>
      <w:proofErr w:type="spellStart"/>
      <w:r w:rsidRPr="00140F39">
        <w:rPr>
          <w:rFonts w:ascii="Cambria" w:hAnsi="Cambria"/>
          <w:i/>
          <w:lang w:val="id-ID"/>
        </w:rPr>
        <w:t>Journal</w:t>
      </w:r>
      <w:proofErr w:type="spellEnd"/>
      <w:r w:rsidRPr="00140F39">
        <w:rPr>
          <w:rFonts w:ascii="Cambria" w:hAnsi="Cambria"/>
          <w:i/>
          <w:lang w:val="id-ID"/>
        </w:rPr>
        <w:t xml:space="preserve"> </w:t>
      </w:r>
      <w:proofErr w:type="spellStart"/>
      <w:r w:rsidRPr="00140F39">
        <w:rPr>
          <w:rFonts w:ascii="Cambria" w:hAnsi="Cambria"/>
          <w:i/>
          <w:lang w:val="id-ID"/>
        </w:rPr>
        <w:t>of</w:t>
      </w:r>
      <w:proofErr w:type="spellEnd"/>
      <w:r w:rsidRPr="00140F39">
        <w:rPr>
          <w:rFonts w:ascii="Cambria" w:hAnsi="Cambria"/>
          <w:i/>
          <w:lang w:val="id-ID"/>
        </w:rPr>
        <w:t xml:space="preserve"> </w:t>
      </w:r>
      <w:proofErr w:type="spellStart"/>
      <w:r w:rsidRPr="00140F39">
        <w:rPr>
          <w:rFonts w:ascii="Cambria" w:hAnsi="Cambria"/>
          <w:i/>
          <w:lang w:val="id-ID"/>
        </w:rPr>
        <w:t>Economics</w:t>
      </w:r>
      <w:proofErr w:type="spellEnd"/>
      <w:r w:rsidRPr="00140F39">
        <w:rPr>
          <w:rFonts w:ascii="Cambria" w:hAnsi="Cambria"/>
          <w:i/>
          <w:lang w:val="id-ID"/>
        </w:rPr>
        <w:t xml:space="preserve"> </w:t>
      </w:r>
      <w:r w:rsidRPr="00140F39">
        <w:rPr>
          <w:rFonts w:ascii="Cambria" w:hAnsi="Cambria"/>
          <w:lang w:val="id-ID"/>
        </w:rPr>
        <w:t xml:space="preserve">(Vol. 87, </w:t>
      </w:r>
      <w:proofErr w:type="spellStart"/>
      <w:r w:rsidRPr="00140F39">
        <w:rPr>
          <w:rFonts w:ascii="Cambria" w:hAnsi="Cambria"/>
          <w:lang w:val="id-ID"/>
        </w:rPr>
        <w:t>Issue</w:t>
      </w:r>
      <w:proofErr w:type="spellEnd"/>
      <w:r w:rsidRPr="00140F39">
        <w:rPr>
          <w:rFonts w:ascii="Cambria" w:hAnsi="Cambria"/>
          <w:lang w:val="id-ID"/>
        </w:rPr>
        <w:t xml:space="preserve"> 4).</w:t>
      </w:r>
    </w:p>
    <w:p w14:paraId="2924B3F5" w14:textId="77777777" w:rsidR="007C257A" w:rsidRPr="00140F39" w:rsidRDefault="007C257A" w:rsidP="007C257A">
      <w:pPr>
        <w:pStyle w:val="BodyText"/>
        <w:spacing w:after="100" w:line="276" w:lineRule="auto"/>
        <w:ind w:left="709" w:hanging="709"/>
        <w:jc w:val="both"/>
        <w:rPr>
          <w:rFonts w:ascii="Cambria" w:hAnsi="Cambria"/>
          <w:lang w:val="id-ID"/>
        </w:rPr>
      </w:pPr>
      <w:proofErr w:type="spellStart"/>
      <w:r w:rsidRPr="00140F39">
        <w:rPr>
          <w:rFonts w:ascii="Cambria" w:hAnsi="Cambria"/>
          <w:lang w:val="id-ID"/>
        </w:rPr>
        <w:t>Suryarahman</w:t>
      </w:r>
      <w:proofErr w:type="spellEnd"/>
      <w:r w:rsidRPr="00140F39">
        <w:rPr>
          <w:rFonts w:ascii="Cambria" w:hAnsi="Cambria"/>
          <w:lang w:val="id-ID"/>
        </w:rPr>
        <w:t xml:space="preserve">, E., &amp; Trihatmoko, H. (2021). </w:t>
      </w:r>
      <w:proofErr w:type="spellStart"/>
      <w:r w:rsidRPr="00140F39">
        <w:rPr>
          <w:rFonts w:ascii="Cambria" w:hAnsi="Cambria"/>
          <w:i/>
          <w:iCs/>
          <w:lang w:val="id-ID"/>
        </w:rPr>
        <w:t>Effect</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w:t>
      </w:r>
      <w:proofErr w:type="spellStart"/>
      <w:r w:rsidRPr="00140F39">
        <w:rPr>
          <w:rFonts w:ascii="Cambria" w:hAnsi="Cambria"/>
          <w:i/>
          <w:iCs/>
          <w:lang w:val="id-ID"/>
        </w:rPr>
        <w:t>Environmental</w:t>
      </w:r>
      <w:proofErr w:type="spellEnd"/>
      <w:r w:rsidRPr="00140F39">
        <w:rPr>
          <w:rFonts w:ascii="Cambria" w:hAnsi="Cambria"/>
          <w:i/>
          <w:iCs/>
          <w:lang w:val="id-ID"/>
        </w:rPr>
        <w:t xml:space="preserve"> Performance </w:t>
      </w:r>
      <w:proofErr w:type="spellStart"/>
      <w:r w:rsidRPr="00140F39">
        <w:rPr>
          <w:rFonts w:ascii="Cambria" w:hAnsi="Cambria"/>
          <w:i/>
          <w:iCs/>
          <w:lang w:val="id-ID"/>
        </w:rPr>
        <w:t>And</w:t>
      </w:r>
      <w:proofErr w:type="spellEnd"/>
      <w:r w:rsidRPr="00140F39">
        <w:rPr>
          <w:rFonts w:ascii="Cambria" w:hAnsi="Cambria"/>
          <w:i/>
          <w:iCs/>
          <w:lang w:val="id-ID"/>
        </w:rPr>
        <w:t xml:space="preserve"> </w:t>
      </w:r>
      <w:proofErr w:type="spellStart"/>
      <w:r w:rsidRPr="00140F39">
        <w:rPr>
          <w:rFonts w:ascii="Cambria" w:hAnsi="Cambria"/>
          <w:i/>
          <w:iCs/>
          <w:lang w:val="id-ID"/>
        </w:rPr>
        <w:t>Board</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w:t>
      </w:r>
      <w:proofErr w:type="spellStart"/>
      <w:r w:rsidRPr="00140F39">
        <w:rPr>
          <w:rFonts w:ascii="Cambria" w:hAnsi="Cambria"/>
          <w:i/>
          <w:iCs/>
          <w:lang w:val="id-ID"/>
        </w:rPr>
        <w:t>Commissioners</w:t>
      </w:r>
      <w:proofErr w:type="spellEnd"/>
      <w:r w:rsidRPr="00140F39">
        <w:rPr>
          <w:rFonts w:ascii="Cambria" w:hAnsi="Cambria"/>
          <w:i/>
          <w:iCs/>
          <w:spacing w:val="-4"/>
          <w:lang w:val="id-ID"/>
        </w:rPr>
        <w:t xml:space="preserve"> </w:t>
      </w:r>
      <w:r w:rsidRPr="00140F39">
        <w:rPr>
          <w:rFonts w:ascii="Cambria" w:hAnsi="Cambria"/>
          <w:i/>
          <w:iCs/>
          <w:lang w:val="id-ID"/>
        </w:rPr>
        <w:t>On</w:t>
      </w:r>
      <w:r w:rsidRPr="00140F39">
        <w:rPr>
          <w:rFonts w:ascii="Cambria" w:hAnsi="Cambria"/>
          <w:i/>
          <w:iCs/>
          <w:spacing w:val="-4"/>
          <w:lang w:val="id-ID"/>
        </w:rPr>
        <w:t xml:space="preserve"> </w:t>
      </w:r>
      <w:proofErr w:type="spellStart"/>
      <w:r w:rsidRPr="00140F39">
        <w:rPr>
          <w:rFonts w:ascii="Cambria" w:hAnsi="Cambria"/>
          <w:i/>
          <w:iCs/>
          <w:lang w:val="id-ID"/>
        </w:rPr>
        <w:t>Environmental</w:t>
      </w:r>
      <w:proofErr w:type="spellEnd"/>
      <w:r w:rsidRPr="00140F39">
        <w:rPr>
          <w:rFonts w:ascii="Cambria" w:hAnsi="Cambria"/>
          <w:i/>
          <w:iCs/>
          <w:spacing w:val="-3"/>
          <w:lang w:val="id-ID"/>
        </w:rPr>
        <w:t xml:space="preserve"> </w:t>
      </w:r>
      <w:proofErr w:type="spellStart"/>
      <w:r w:rsidRPr="00140F39">
        <w:rPr>
          <w:rFonts w:ascii="Cambria" w:hAnsi="Cambria"/>
          <w:i/>
          <w:iCs/>
          <w:lang w:val="id-ID"/>
        </w:rPr>
        <w:t>Disclosures</w:t>
      </w:r>
      <w:proofErr w:type="spellEnd"/>
      <w:r w:rsidRPr="00140F39">
        <w:rPr>
          <w:rFonts w:ascii="Cambria" w:hAnsi="Cambria"/>
          <w:i/>
          <w:iCs/>
          <w:lang w:val="id-ID"/>
        </w:rPr>
        <w:t>.</w:t>
      </w:r>
      <w:r w:rsidRPr="00140F39">
        <w:rPr>
          <w:rFonts w:ascii="Cambria" w:hAnsi="Cambria"/>
          <w:i/>
          <w:iCs/>
          <w:spacing w:val="-4"/>
          <w:lang w:val="id-ID"/>
        </w:rPr>
        <w:t xml:space="preserve"> </w:t>
      </w:r>
      <w:proofErr w:type="spellStart"/>
      <w:r w:rsidRPr="00140F39">
        <w:rPr>
          <w:rFonts w:ascii="Cambria" w:hAnsi="Cambria"/>
          <w:i/>
          <w:iCs/>
          <w:lang w:val="id-ID"/>
        </w:rPr>
        <w:t>Assets</w:t>
      </w:r>
      <w:proofErr w:type="spellEnd"/>
      <w:r w:rsidRPr="00140F39">
        <w:rPr>
          <w:rFonts w:ascii="Cambria" w:hAnsi="Cambria"/>
          <w:i/>
          <w:iCs/>
          <w:lang w:val="id-ID"/>
        </w:rPr>
        <w:t>:</w:t>
      </w:r>
      <w:r w:rsidRPr="00140F39">
        <w:rPr>
          <w:rFonts w:ascii="Cambria" w:hAnsi="Cambria"/>
          <w:i/>
          <w:iCs/>
          <w:spacing w:val="-4"/>
          <w:lang w:val="id-ID"/>
        </w:rPr>
        <w:t xml:space="preserve"> </w:t>
      </w:r>
      <w:r w:rsidRPr="00140F39">
        <w:rPr>
          <w:rFonts w:ascii="Cambria" w:hAnsi="Cambria"/>
          <w:i/>
          <w:iCs/>
          <w:lang w:val="id-ID"/>
        </w:rPr>
        <w:t>Jurnal</w:t>
      </w:r>
      <w:r w:rsidRPr="00140F39">
        <w:rPr>
          <w:rFonts w:ascii="Cambria" w:hAnsi="Cambria"/>
          <w:i/>
          <w:iCs/>
          <w:spacing w:val="-3"/>
          <w:lang w:val="id-ID"/>
        </w:rPr>
        <w:t xml:space="preserve"> </w:t>
      </w:r>
      <w:r w:rsidRPr="00140F39">
        <w:rPr>
          <w:rFonts w:ascii="Cambria" w:hAnsi="Cambria"/>
          <w:i/>
          <w:iCs/>
          <w:lang w:val="id-ID"/>
        </w:rPr>
        <w:t>Akuntansi</w:t>
      </w:r>
      <w:r w:rsidRPr="00140F39">
        <w:rPr>
          <w:rFonts w:ascii="Cambria" w:hAnsi="Cambria"/>
          <w:i/>
          <w:iCs/>
          <w:spacing w:val="-3"/>
          <w:lang w:val="id-ID"/>
        </w:rPr>
        <w:t xml:space="preserve"> </w:t>
      </w:r>
      <w:r w:rsidRPr="00140F39">
        <w:rPr>
          <w:rFonts w:ascii="Cambria" w:hAnsi="Cambria"/>
          <w:i/>
          <w:iCs/>
          <w:lang w:val="id-ID"/>
        </w:rPr>
        <w:t>Dan</w:t>
      </w:r>
      <w:r w:rsidRPr="00140F39">
        <w:rPr>
          <w:rFonts w:ascii="Cambria" w:hAnsi="Cambria"/>
          <w:i/>
          <w:iCs/>
          <w:spacing w:val="-4"/>
          <w:lang w:val="id-ID"/>
        </w:rPr>
        <w:t xml:space="preserve"> </w:t>
      </w:r>
      <w:r w:rsidRPr="00140F39">
        <w:rPr>
          <w:rFonts w:ascii="Cambria" w:hAnsi="Cambria"/>
          <w:i/>
          <w:iCs/>
          <w:lang w:val="id-ID"/>
        </w:rPr>
        <w:t>Pendidikan,</w:t>
      </w:r>
      <w:r w:rsidRPr="00140F39">
        <w:rPr>
          <w:rFonts w:ascii="Cambria" w:hAnsi="Cambria"/>
          <w:i/>
          <w:iCs/>
          <w:spacing w:val="-7"/>
          <w:lang w:val="id-ID"/>
        </w:rPr>
        <w:t xml:space="preserve"> </w:t>
      </w:r>
      <w:r w:rsidRPr="00140F39">
        <w:rPr>
          <w:rFonts w:ascii="Cambria" w:hAnsi="Cambria"/>
          <w:i/>
          <w:iCs/>
          <w:lang w:val="id-ID"/>
        </w:rPr>
        <w:t>10(1),</w:t>
      </w:r>
      <w:r w:rsidRPr="00140F39">
        <w:rPr>
          <w:rFonts w:ascii="Cambria" w:hAnsi="Cambria"/>
          <w:i/>
          <w:iCs/>
          <w:spacing w:val="-4"/>
          <w:lang w:val="id-ID"/>
        </w:rPr>
        <w:t xml:space="preserve"> </w:t>
      </w:r>
      <w:r w:rsidRPr="00140F39">
        <w:rPr>
          <w:rFonts w:ascii="Cambria" w:hAnsi="Cambria"/>
          <w:i/>
          <w:iCs/>
          <w:lang w:val="id-ID"/>
        </w:rPr>
        <w:t xml:space="preserve">1. </w:t>
      </w:r>
      <w:r w:rsidRPr="00140F39">
        <w:rPr>
          <w:rFonts w:ascii="Cambria" w:hAnsi="Cambria"/>
          <w:i/>
          <w:iCs/>
          <w:spacing w:val="-2"/>
          <w:lang w:val="id-ID"/>
        </w:rPr>
        <w:t>https://doi.org/10.25273/jap.v10i1.5984</w:t>
      </w:r>
    </w:p>
    <w:p w14:paraId="00187AED" w14:textId="77777777" w:rsidR="007C257A" w:rsidRPr="00140F39" w:rsidRDefault="007C257A" w:rsidP="007C257A">
      <w:pPr>
        <w:pStyle w:val="BodyText"/>
        <w:spacing w:after="100" w:line="276" w:lineRule="auto"/>
        <w:ind w:left="709" w:hanging="709"/>
        <w:jc w:val="both"/>
        <w:rPr>
          <w:rFonts w:ascii="Cambria" w:hAnsi="Cambria"/>
          <w:lang w:val="id-ID"/>
        </w:rPr>
      </w:pPr>
      <w:proofErr w:type="spellStart"/>
      <w:r w:rsidRPr="00140F39">
        <w:rPr>
          <w:rFonts w:ascii="Cambria" w:hAnsi="Cambria"/>
          <w:lang w:val="id-ID"/>
        </w:rPr>
        <w:t>Tjahjadi</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B.,</w:t>
      </w:r>
      <w:r w:rsidRPr="00140F39">
        <w:rPr>
          <w:rFonts w:ascii="Cambria" w:hAnsi="Cambria"/>
          <w:spacing w:val="-3"/>
          <w:lang w:val="id-ID"/>
        </w:rPr>
        <w:t xml:space="preserve"> </w:t>
      </w:r>
      <w:proofErr w:type="spellStart"/>
      <w:r w:rsidRPr="00140F39">
        <w:rPr>
          <w:rFonts w:ascii="Cambria" w:hAnsi="Cambria"/>
          <w:lang w:val="id-ID"/>
        </w:rPr>
        <w:t>Soewarno</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N.,</w:t>
      </w:r>
      <w:r w:rsidRPr="00140F39">
        <w:rPr>
          <w:rFonts w:ascii="Cambria" w:hAnsi="Cambria"/>
          <w:spacing w:val="-6"/>
          <w:lang w:val="id-ID"/>
        </w:rPr>
        <w:t xml:space="preserve"> </w:t>
      </w:r>
      <w:r w:rsidRPr="00140F39">
        <w:rPr>
          <w:rFonts w:ascii="Cambria" w:hAnsi="Cambria"/>
          <w:lang w:val="id-ID"/>
        </w:rPr>
        <w:t>&amp;</w:t>
      </w:r>
      <w:r w:rsidRPr="00140F39">
        <w:rPr>
          <w:rFonts w:ascii="Cambria" w:hAnsi="Cambria"/>
          <w:spacing w:val="-2"/>
          <w:lang w:val="id-ID"/>
        </w:rPr>
        <w:t xml:space="preserve"> </w:t>
      </w:r>
      <w:proofErr w:type="spellStart"/>
      <w:r w:rsidRPr="00140F39">
        <w:rPr>
          <w:rFonts w:ascii="Cambria" w:hAnsi="Cambria"/>
          <w:lang w:val="id-ID"/>
        </w:rPr>
        <w:t>Mustikaningtiyas</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F.</w:t>
      </w:r>
      <w:r w:rsidRPr="00140F39">
        <w:rPr>
          <w:rFonts w:ascii="Cambria" w:hAnsi="Cambria"/>
          <w:spacing w:val="-3"/>
          <w:lang w:val="id-ID"/>
        </w:rPr>
        <w:t xml:space="preserve"> </w:t>
      </w:r>
      <w:r w:rsidRPr="00140F39">
        <w:rPr>
          <w:rFonts w:ascii="Cambria" w:hAnsi="Cambria"/>
          <w:lang w:val="id-ID"/>
        </w:rPr>
        <w:t>(2021).</w:t>
      </w:r>
      <w:r w:rsidRPr="00140F39">
        <w:rPr>
          <w:rFonts w:ascii="Cambria" w:hAnsi="Cambria"/>
          <w:spacing w:val="-3"/>
          <w:lang w:val="id-ID"/>
        </w:rPr>
        <w:t xml:space="preserve"> </w:t>
      </w:r>
      <w:proofErr w:type="spellStart"/>
      <w:r w:rsidRPr="00140F39">
        <w:rPr>
          <w:rFonts w:ascii="Cambria" w:hAnsi="Cambria"/>
          <w:i/>
          <w:iCs/>
          <w:lang w:val="id-ID"/>
        </w:rPr>
        <w:t>Good</w:t>
      </w:r>
      <w:proofErr w:type="spellEnd"/>
      <w:r w:rsidRPr="00140F39">
        <w:rPr>
          <w:rFonts w:ascii="Cambria" w:hAnsi="Cambria"/>
          <w:i/>
          <w:iCs/>
          <w:spacing w:val="-6"/>
          <w:lang w:val="id-ID"/>
        </w:rPr>
        <w:t xml:space="preserve"> </w:t>
      </w:r>
      <w:proofErr w:type="spellStart"/>
      <w:r w:rsidRPr="00140F39">
        <w:rPr>
          <w:rFonts w:ascii="Cambria" w:hAnsi="Cambria"/>
          <w:i/>
          <w:iCs/>
          <w:lang w:val="id-ID"/>
        </w:rPr>
        <w:t>corporate</w:t>
      </w:r>
      <w:proofErr w:type="spellEnd"/>
      <w:r w:rsidRPr="00140F39">
        <w:rPr>
          <w:rFonts w:ascii="Cambria" w:hAnsi="Cambria"/>
          <w:i/>
          <w:iCs/>
          <w:spacing w:val="-3"/>
          <w:lang w:val="id-ID"/>
        </w:rPr>
        <w:t xml:space="preserve"> </w:t>
      </w:r>
      <w:proofErr w:type="spellStart"/>
      <w:r w:rsidRPr="00140F39">
        <w:rPr>
          <w:rFonts w:ascii="Cambria" w:hAnsi="Cambria"/>
          <w:i/>
          <w:iCs/>
          <w:lang w:val="id-ID"/>
        </w:rPr>
        <w:t>governance</w:t>
      </w:r>
      <w:proofErr w:type="spellEnd"/>
      <w:r w:rsidRPr="00140F39">
        <w:rPr>
          <w:rFonts w:ascii="Cambria" w:hAnsi="Cambria"/>
          <w:i/>
          <w:iCs/>
          <w:spacing w:val="-3"/>
          <w:lang w:val="id-ID"/>
        </w:rPr>
        <w:t xml:space="preserve"> </w:t>
      </w:r>
      <w:proofErr w:type="spellStart"/>
      <w:r w:rsidRPr="00140F39">
        <w:rPr>
          <w:rFonts w:ascii="Cambria" w:hAnsi="Cambria"/>
          <w:i/>
          <w:iCs/>
          <w:lang w:val="id-ID"/>
        </w:rPr>
        <w:lastRenderedPageBreak/>
        <w:t>and</w:t>
      </w:r>
      <w:proofErr w:type="spellEnd"/>
      <w:r w:rsidRPr="00140F39">
        <w:rPr>
          <w:rFonts w:ascii="Cambria" w:hAnsi="Cambria"/>
          <w:i/>
          <w:iCs/>
          <w:spacing w:val="-3"/>
          <w:lang w:val="id-ID"/>
        </w:rPr>
        <w:t xml:space="preserve"> </w:t>
      </w:r>
      <w:proofErr w:type="spellStart"/>
      <w:r w:rsidRPr="00140F39">
        <w:rPr>
          <w:rFonts w:ascii="Cambria" w:hAnsi="Cambria"/>
          <w:i/>
          <w:iCs/>
          <w:lang w:val="id-ID"/>
        </w:rPr>
        <w:t>corporate</w:t>
      </w:r>
      <w:proofErr w:type="spellEnd"/>
      <w:r w:rsidRPr="00140F39">
        <w:rPr>
          <w:rFonts w:ascii="Cambria" w:hAnsi="Cambria"/>
          <w:i/>
          <w:iCs/>
          <w:lang w:val="id-ID"/>
        </w:rPr>
        <w:t xml:space="preserve"> </w:t>
      </w:r>
      <w:proofErr w:type="spellStart"/>
      <w:r w:rsidRPr="00140F39">
        <w:rPr>
          <w:rFonts w:ascii="Cambria" w:hAnsi="Cambria"/>
          <w:i/>
          <w:iCs/>
          <w:lang w:val="id-ID"/>
        </w:rPr>
        <w:t>sustainability</w:t>
      </w:r>
      <w:proofErr w:type="spellEnd"/>
      <w:r w:rsidRPr="00140F39">
        <w:rPr>
          <w:rFonts w:ascii="Cambria" w:hAnsi="Cambria"/>
          <w:i/>
          <w:iCs/>
          <w:lang w:val="id-ID"/>
        </w:rPr>
        <w:t xml:space="preserve"> </w:t>
      </w:r>
      <w:proofErr w:type="spellStart"/>
      <w:r w:rsidRPr="00140F39">
        <w:rPr>
          <w:rFonts w:ascii="Cambria" w:hAnsi="Cambria"/>
          <w:i/>
          <w:iCs/>
          <w:lang w:val="id-ID"/>
        </w:rPr>
        <w:t>performance</w:t>
      </w:r>
      <w:proofErr w:type="spellEnd"/>
      <w:r w:rsidRPr="00140F39">
        <w:rPr>
          <w:rFonts w:ascii="Cambria" w:hAnsi="Cambria"/>
          <w:i/>
          <w:iCs/>
          <w:lang w:val="id-ID"/>
        </w:rPr>
        <w:t xml:space="preserve"> in Indonesia: A </w:t>
      </w:r>
      <w:proofErr w:type="spellStart"/>
      <w:r w:rsidRPr="00140F39">
        <w:rPr>
          <w:rFonts w:ascii="Cambria" w:hAnsi="Cambria"/>
          <w:i/>
          <w:iCs/>
          <w:lang w:val="id-ID"/>
        </w:rPr>
        <w:t>triple</w:t>
      </w:r>
      <w:proofErr w:type="spellEnd"/>
      <w:r w:rsidRPr="00140F39">
        <w:rPr>
          <w:rFonts w:ascii="Cambria" w:hAnsi="Cambria"/>
          <w:i/>
          <w:iCs/>
          <w:lang w:val="id-ID"/>
        </w:rPr>
        <w:t xml:space="preserve"> </w:t>
      </w:r>
      <w:proofErr w:type="spellStart"/>
      <w:r w:rsidRPr="00140F39">
        <w:rPr>
          <w:rFonts w:ascii="Cambria" w:hAnsi="Cambria"/>
          <w:i/>
          <w:iCs/>
          <w:lang w:val="id-ID"/>
        </w:rPr>
        <w:t>bottom</w:t>
      </w:r>
      <w:proofErr w:type="spellEnd"/>
      <w:r w:rsidRPr="00140F39">
        <w:rPr>
          <w:rFonts w:ascii="Cambria" w:hAnsi="Cambria"/>
          <w:i/>
          <w:iCs/>
          <w:lang w:val="id-ID"/>
        </w:rPr>
        <w:t xml:space="preserve"> </w:t>
      </w:r>
      <w:proofErr w:type="spellStart"/>
      <w:r w:rsidRPr="00140F39">
        <w:rPr>
          <w:rFonts w:ascii="Cambria" w:hAnsi="Cambria"/>
          <w:i/>
          <w:iCs/>
          <w:lang w:val="id-ID"/>
        </w:rPr>
        <w:t>line</w:t>
      </w:r>
      <w:proofErr w:type="spellEnd"/>
      <w:r w:rsidRPr="00140F39">
        <w:rPr>
          <w:rFonts w:ascii="Cambria" w:hAnsi="Cambria"/>
          <w:i/>
          <w:iCs/>
          <w:lang w:val="id-ID"/>
        </w:rPr>
        <w:t xml:space="preserve"> </w:t>
      </w:r>
      <w:proofErr w:type="spellStart"/>
      <w:r w:rsidRPr="00140F39">
        <w:rPr>
          <w:rFonts w:ascii="Cambria" w:hAnsi="Cambria"/>
          <w:i/>
          <w:iCs/>
          <w:lang w:val="id-ID"/>
        </w:rPr>
        <w:t>approach</w:t>
      </w:r>
      <w:proofErr w:type="spellEnd"/>
      <w:r w:rsidRPr="00140F39">
        <w:rPr>
          <w:rFonts w:ascii="Cambria" w:hAnsi="Cambria"/>
          <w:i/>
          <w:iCs/>
          <w:lang w:val="id-ID"/>
        </w:rPr>
        <w:t xml:space="preserve">. </w:t>
      </w:r>
      <w:proofErr w:type="spellStart"/>
      <w:r w:rsidRPr="00140F39">
        <w:rPr>
          <w:rFonts w:ascii="Cambria" w:hAnsi="Cambria"/>
          <w:i/>
          <w:iCs/>
          <w:lang w:val="id-ID"/>
        </w:rPr>
        <w:t>Heliyon</w:t>
      </w:r>
      <w:proofErr w:type="spellEnd"/>
      <w:r w:rsidRPr="00140F39">
        <w:rPr>
          <w:rFonts w:ascii="Cambria" w:hAnsi="Cambria"/>
          <w:i/>
          <w:iCs/>
          <w:lang w:val="id-ID"/>
        </w:rPr>
        <w:t xml:space="preserve">, 7(3). </w:t>
      </w:r>
      <w:r w:rsidRPr="00140F39">
        <w:rPr>
          <w:rFonts w:ascii="Cambria" w:hAnsi="Cambria"/>
          <w:i/>
          <w:iCs/>
          <w:spacing w:val="-2"/>
          <w:lang w:val="id-ID"/>
        </w:rPr>
        <w:t>https://doi.org/10.1016/j.heliyon.2021.e06453</w:t>
      </w:r>
    </w:p>
    <w:p w14:paraId="46307D0F" w14:textId="77777777" w:rsidR="007C257A" w:rsidRPr="00140F39" w:rsidRDefault="007C257A" w:rsidP="007C257A">
      <w:pPr>
        <w:pStyle w:val="BodyText"/>
        <w:spacing w:after="100" w:line="276" w:lineRule="auto"/>
        <w:ind w:left="709" w:hanging="709"/>
        <w:jc w:val="both"/>
        <w:rPr>
          <w:rFonts w:ascii="Cambria" w:hAnsi="Cambria"/>
          <w:lang w:val="id-ID"/>
        </w:rPr>
      </w:pPr>
      <w:r w:rsidRPr="00140F39">
        <w:rPr>
          <w:rFonts w:ascii="Cambria" w:hAnsi="Cambria"/>
          <w:lang w:val="id-ID"/>
        </w:rPr>
        <w:t xml:space="preserve">Vera Dwi </w:t>
      </w:r>
      <w:proofErr w:type="spellStart"/>
      <w:r w:rsidRPr="00140F39">
        <w:rPr>
          <w:rFonts w:ascii="Cambria" w:hAnsi="Cambria"/>
          <w:lang w:val="id-ID"/>
        </w:rPr>
        <w:t>Firdayani</w:t>
      </w:r>
      <w:proofErr w:type="spellEnd"/>
      <w:r w:rsidRPr="00140F39">
        <w:rPr>
          <w:rFonts w:ascii="Cambria" w:hAnsi="Cambria"/>
          <w:lang w:val="id-ID"/>
        </w:rPr>
        <w:t xml:space="preserve">, L. K. M. (2022). </w:t>
      </w:r>
      <w:proofErr w:type="spellStart"/>
      <w:r w:rsidRPr="00140F39">
        <w:rPr>
          <w:rFonts w:ascii="Cambria" w:hAnsi="Cambria"/>
          <w:i/>
          <w:iCs/>
          <w:lang w:val="id-ID"/>
        </w:rPr>
        <w:t>Effect</w:t>
      </w:r>
      <w:proofErr w:type="spellEnd"/>
      <w:r w:rsidRPr="00140F39">
        <w:rPr>
          <w:rFonts w:ascii="Cambria" w:hAnsi="Cambria"/>
          <w:i/>
          <w:iCs/>
          <w:lang w:val="id-ID"/>
        </w:rPr>
        <w:t xml:space="preserve"> </w:t>
      </w:r>
      <w:proofErr w:type="spellStart"/>
      <w:r w:rsidRPr="00140F39">
        <w:rPr>
          <w:rFonts w:ascii="Cambria" w:hAnsi="Cambria"/>
          <w:i/>
          <w:iCs/>
          <w:lang w:val="id-ID"/>
        </w:rPr>
        <w:t>Of</w:t>
      </w:r>
      <w:proofErr w:type="spellEnd"/>
      <w:r w:rsidRPr="00140F39">
        <w:rPr>
          <w:rFonts w:ascii="Cambria" w:hAnsi="Cambria"/>
          <w:i/>
          <w:iCs/>
          <w:lang w:val="id-ID"/>
        </w:rPr>
        <w:t xml:space="preserve"> Company </w:t>
      </w:r>
      <w:proofErr w:type="spellStart"/>
      <w:r w:rsidRPr="00140F39">
        <w:rPr>
          <w:rFonts w:ascii="Cambria" w:hAnsi="Cambria"/>
          <w:i/>
          <w:iCs/>
          <w:lang w:val="id-ID"/>
        </w:rPr>
        <w:t>Growth</w:t>
      </w:r>
      <w:proofErr w:type="spellEnd"/>
      <w:r w:rsidRPr="00140F39">
        <w:rPr>
          <w:rFonts w:ascii="Cambria" w:hAnsi="Cambria"/>
          <w:i/>
          <w:iCs/>
          <w:lang w:val="id-ID"/>
        </w:rPr>
        <w:t xml:space="preserve">, </w:t>
      </w:r>
      <w:proofErr w:type="spellStart"/>
      <w:r w:rsidRPr="00140F39">
        <w:rPr>
          <w:rFonts w:ascii="Cambria" w:hAnsi="Cambria"/>
          <w:i/>
          <w:iCs/>
          <w:lang w:val="id-ID"/>
        </w:rPr>
        <w:t>Debt</w:t>
      </w:r>
      <w:proofErr w:type="spellEnd"/>
      <w:r w:rsidRPr="00140F39">
        <w:rPr>
          <w:rFonts w:ascii="Cambria" w:hAnsi="Cambria"/>
          <w:i/>
          <w:iCs/>
          <w:lang w:val="id-ID"/>
        </w:rPr>
        <w:t xml:space="preserve"> To </w:t>
      </w:r>
      <w:proofErr w:type="spellStart"/>
      <w:r w:rsidRPr="00140F39">
        <w:rPr>
          <w:rFonts w:ascii="Cambria" w:hAnsi="Cambria"/>
          <w:i/>
          <w:iCs/>
          <w:lang w:val="id-ID"/>
        </w:rPr>
        <w:t>Assets</w:t>
      </w:r>
      <w:proofErr w:type="spellEnd"/>
      <w:r w:rsidRPr="00140F39">
        <w:rPr>
          <w:rFonts w:ascii="Cambria" w:hAnsi="Cambria"/>
          <w:i/>
          <w:iCs/>
          <w:lang w:val="id-ID"/>
        </w:rPr>
        <w:t xml:space="preserve"> </w:t>
      </w:r>
      <w:proofErr w:type="spellStart"/>
      <w:r w:rsidRPr="00140F39">
        <w:rPr>
          <w:rFonts w:ascii="Cambria" w:hAnsi="Cambria"/>
          <w:i/>
          <w:iCs/>
          <w:lang w:val="id-ID"/>
        </w:rPr>
        <w:t>Ratio</w:t>
      </w:r>
      <w:proofErr w:type="spellEnd"/>
      <w:r w:rsidRPr="00140F39">
        <w:rPr>
          <w:rFonts w:ascii="Cambria" w:hAnsi="Cambria"/>
          <w:i/>
          <w:iCs/>
          <w:lang w:val="id-ID"/>
        </w:rPr>
        <w:t xml:space="preserve">, Total </w:t>
      </w:r>
      <w:proofErr w:type="spellStart"/>
      <w:r w:rsidRPr="00140F39">
        <w:rPr>
          <w:rFonts w:ascii="Cambria" w:hAnsi="Cambria"/>
          <w:i/>
          <w:iCs/>
          <w:lang w:val="id-ID"/>
        </w:rPr>
        <w:t>Asset</w:t>
      </w:r>
      <w:proofErr w:type="spellEnd"/>
      <w:r w:rsidRPr="00140F39">
        <w:rPr>
          <w:rFonts w:ascii="Cambria" w:hAnsi="Cambria"/>
          <w:i/>
          <w:iCs/>
          <w:lang w:val="id-ID"/>
        </w:rPr>
        <w:t xml:space="preserve"> </w:t>
      </w:r>
      <w:proofErr w:type="spellStart"/>
      <w:r w:rsidRPr="00140F39">
        <w:rPr>
          <w:rFonts w:ascii="Cambria" w:hAnsi="Cambria"/>
          <w:i/>
          <w:iCs/>
          <w:lang w:val="id-ID"/>
        </w:rPr>
        <w:t>Turnover</w:t>
      </w:r>
      <w:proofErr w:type="spellEnd"/>
      <w:r w:rsidRPr="00140F39">
        <w:rPr>
          <w:rFonts w:ascii="Cambria" w:hAnsi="Cambria"/>
          <w:i/>
          <w:iCs/>
          <w:lang w:val="id-ID"/>
        </w:rPr>
        <w:t>,</w:t>
      </w:r>
      <w:r w:rsidRPr="00140F39">
        <w:rPr>
          <w:rFonts w:ascii="Cambria" w:hAnsi="Cambria"/>
          <w:i/>
          <w:iCs/>
          <w:spacing w:val="-4"/>
          <w:lang w:val="id-ID"/>
        </w:rPr>
        <w:t xml:space="preserve"> </w:t>
      </w:r>
      <w:proofErr w:type="spellStart"/>
      <w:r w:rsidRPr="00140F39">
        <w:rPr>
          <w:rFonts w:ascii="Cambria" w:hAnsi="Cambria"/>
          <w:i/>
          <w:iCs/>
          <w:lang w:val="id-ID"/>
        </w:rPr>
        <w:t>And</w:t>
      </w:r>
      <w:proofErr w:type="spellEnd"/>
      <w:r w:rsidRPr="00140F39">
        <w:rPr>
          <w:rFonts w:ascii="Cambria" w:hAnsi="Cambria"/>
          <w:i/>
          <w:iCs/>
          <w:spacing w:val="-7"/>
          <w:lang w:val="id-ID"/>
        </w:rPr>
        <w:t xml:space="preserve"> </w:t>
      </w:r>
      <w:proofErr w:type="spellStart"/>
      <w:r w:rsidRPr="00140F39">
        <w:rPr>
          <w:rFonts w:ascii="Cambria" w:hAnsi="Cambria"/>
          <w:i/>
          <w:iCs/>
          <w:lang w:val="id-ID"/>
        </w:rPr>
        <w:t>Working</w:t>
      </w:r>
      <w:proofErr w:type="spellEnd"/>
      <w:r w:rsidRPr="00140F39">
        <w:rPr>
          <w:rFonts w:ascii="Cambria" w:hAnsi="Cambria"/>
          <w:i/>
          <w:iCs/>
          <w:spacing w:val="-4"/>
          <w:lang w:val="id-ID"/>
        </w:rPr>
        <w:t xml:space="preserve"> </w:t>
      </w:r>
      <w:r w:rsidRPr="00140F39">
        <w:rPr>
          <w:rFonts w:ascii="Cambria" w:hAnsi="Cambria"/>
          <w:i/>
          <w:iCs/>
          <w:lang w:val="id-ID"/>
        </w:rPr>
        <w:t>Capital</w:t>
      </w:r>
      <w:r w:rsidRPr="00140F39">
        <w:rPr>
          <w:rFonts w:ascii="Cambria" w:hAnsi="Cambria"/>
          <w:i/>
          <w:iCs/>
          <w:spacing w:val="-3"/>
          <w:lang w:val="id-ID"/>
        </w:rPr>
        <w:t xml:space="preserve"> </w:t>
      </w:r>
      <w:proofErr w:type="spellStart"/>
      <w:r w:rsidRPr="00140F39">
        <w:rPr>
          <w:rFonts w:ascii="Cambria" w:hAnsi="Cambria"/>
          <w:i/>
          <w:iCs/>
          <w:lang w:val="id-ID"/>
        </w:rPr>
        <w:t>Turnover</w:t>
      </w:r>
      <w:proofErr w:type="spellEnd"/>
      <w:r w:rsidRPr="00140F39">
        <w:rPr>
          <w:rFonts w:ascii="Cambria" w:hAnsi="Cambria"/>
          <w:i/>
          <w:iCs/>
          <w:spacing w:val="-3"/>
          <w:lang w:val="id-ID"/>
        </w:rPr>
        <w:t xml:space="preserve"> </w:t>
      </w:r>
      <w:r w:rsidRPr="00140F39">
        <w:rPr>
          <w:rFonts w:ascii="Cambria" w:hAnsi="Cambria"/>
          <w:i/>
          <w:iCs/>
          <w:lang w:val="id-ID"/>
        </w:rPr>
        <w:t>On</w:t>
      </w:r>
      <w:r w:rsidRPr="00140F39">
        <w:rPr>
          <w:rFonts w:ascii="Cambria" w:hAnsi="Cambria"/>
          <w:i/>
          <w:iCs/>
          <w:spacing w:val="-4"/>
          <w:lang w:val="id-ID"/>
        </w:rPr>
        <w:t xml:space="preserve"> </w:t>
      </w:r>
      <w:r w:rsidRPr="00140F39">
        <w:rPr>
          <w:rFonts w:ascii="Cambria" w:hAnsi="Cambria"/>
          <w:i/>
          <w:iCs/>
          <w:lang w:val="id-ID"/>
        </w:rPr>
        <w:t>Financial</w:t>
      </w:r>
      <w:r w:rsidRPr="00140F39">
        <w:rPr>
          <w:rFonts w:ascii="Cambria" w:hAnsi="Cambria"/>
          <w:i/>
          <w:iCs/>
          <w:spacing w:val="-3"/>
          <w:lang w:val="id-ID"/>
        </w:rPr>
        <w:t xml:space="preserve"> </w:t>
      </w:r>
      <w:r w:rsidRPr="00140F39">
        <w:rPr>
          <w:rFonts w:ascii="Cambria" w:hAnsi="Cambria"/>
          <w:i/>
          <w:iCs/>
          <w:lang w:val="id-ID"/>
        </w:rPr>
        <w:t>Performance</w:t>
      </w:r>
      <w:r w:rsidRPr="00140F39">
        <w:rPr>
          <w:rFonts w:ascii="Cambria" w:hAnsi="Cambria"/>
          <w:i/>
          <w:iCs/>
          <w:spacing w:val="-4"/>
          <w:lang w:val="id-ID"/>
        </w:rPr>
        <w:t xml:space="preserve"> </w:t>
      </w:r>
      <w:r w:rsidRPr="00140F39">
        <w:rPr>
          <w:rFonts w:ascii="Cambria" w:hAnsi="Cambria"/>
          <w:i/>
          <w:iCs/>
          <w:lang w:val="id-ID"/>
        </w:rPr>
        <w:t>In</w:t>
      </w:r>
      <w:r w:rsidRPr="00140F39">
        <w:rPr>
          <w:rFonts w:ascii="Cambria" w:hAnsi="Cambria"/>
          <w:i/>
          <w:iCs/>
          <w:spacing w:val="-4"/>
          <w:lang w:val="id-ID"/>
        </w:rPr>
        <w:t xml:space="preserve"> </w:t>
      </w:r>
      <w:proofErr w:type="spellStart"/>
      <w:r w:rsidRPr="00140F39">
        <w:rPr>
          <w:rFonts w:ascii="Cambria" w:hAnsi="Cambria"/>
          <w:i/>
          <w:iCs/>
          <w:lang w:val="id-ID"/>
        </w:rPr>
        <w:t>Good</w:t>
      </w:r>
      <w:proofErr w:type="spellEnd"/>
      <w:r w:rsidRPr="00140F39">
        <w:rPr>
          <w:rFonts w:ascii="Cambria" w:hAnsi="Cambria"/>
          <w:i/>
          <w:iCs/>
          <w:spacing w:val="-4"/>
          <w:lang w:val="id-ID"/>
        </w:rPr>
        <w:t xml:space="preserve"> </w:t>
      </w:r>
      <w:proofErr w:type="spellStart"/>
      <w:r w:rsidRPr="00140F39">
        <w:rPr>
          <w:rFonts w:ascii="Cambria" w:hAnsi="Cambria"/>
          <w:i/>
          <w:iCs/>
          <w:lang w:val="id-ID"/>
        </w:rPr>
        <w:t>Consumer</w:t>
      </w:r>
      <w:proofErr w:type="spellEnd"/>
      <w:r w:rsidRPr="00140F39">
        <w:rPr>
          <w:rFonts w:ascii="Cambria" w:hAnsi="Cambria"/>
          <w:i/>
          <w:iCs/>
          <w:spacing w:val="-4"/>
          <w:lang w:val="id-ID"/>
        </w:rPr>
        <w:t xml:space="preserve"> </w:t>
      </w:r>
      <w:r w:rsidRPr="00140F39">
        <w:rPr>
          <w:rFonts w:ascii="Cambria" w:hAnsi="Cambria"/>
          <w:i/>
          <w:iCs/>
          <w:lang w:val="id-ID"/>
        </w:rPr>
        <w:t xml:space="preserve">Company. Kharisma </w:t>
      </w:r>
      <w:proofErr w:type="spellStart"/>
      <w:r w:rsidRPr="00140F39">
        <w:rPr>
          <w:rFonts w:ascii="Cambria" w:hAnsi="Cambria"/>
          <w:i/>
          <w:iCs/>
          <w:lang w:val="id-ID"/>
        </w:rPr>
        <w:t>Journal</w:t>
      </w:r>
      <w:proofErr w:type="spellEnd"/>
      <w:r w:rsidRPr="00140F39">
        <w:rPr>
          <w:rFonts w:ascii="Cambria" w:hAnsi="Cambria"/>
          <w:i/>
          <w:iCs/>
          <w:lang w:val="id-ID"/>
        </w:rPr>
        <w:t>.</w:t>
      </w:r>
    </w:p>
    <w:p w14:paraId="4D3A93AC"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Wijaya,</w:t>
      </w:r>
      <w:r w:rsidRPr="00140F39">
        <w:rPr>
          <w:rFonts w:ascii="Cambria" w:hAnsi="Cambria"/>
          <w:spacing w:val="-3"/>
          <w:lang w:val="id-ID"/>
        </w:rPr>
        <w:t xml:space="preserve"> </w:t>
      </w:r>
      <w:r w:rsidRPr="00140F39">
        <w:rPr>
          <w:rFonts w:ascii="Cambria" w:hAnsi="Cambria"/>
          <w:lang w:val="id-ID"/>
        </w:rPr>
        <w:t>R.</w:t>
      </w:r>
      <w:r w:rsidRPr="00140F39">
        <w:rPr>
          <w:rFonts w:ascii="Cambria" w:hAnsi="Cambria"/>
          <w:spacing w:val="-6"/>
          <w:lang w:val="id-ID"/>
        </w:rPr>
        <w:t xml:space="preserve"> </w:t>
      </w:r>
      <w:r w:rsidRPr="00140F39">
        <w:rPr>
          <w:rFonts w:ascii="Cambria" w:hAnsi="Cambria"/>
          <w:lang w:val="id-ID"/>
        </w:rPr>
        <w:t>Z.,</w:t>
      </w:r>
      <w:r w:rsidRPr="00140F39">
        <w:rPr>
          <w:rFonts w:ascii="Cambria" w:hAnsi="Cambria"/>
          <w:spacing w:val="-3"/>
          <w:lang w:val="id-ID"/>
        </w:rPr>
        <w:t xml:space="preserve"> </w:t>
      </w:r>
      <w:r w:rsidRPr="00140F39">
        <w:rPr>
          <w:rFonts w:ascii="Cambria" w:hAnsi="Cambria"/>
          <w:lang w:val="id-ID"/>
        </w:rPr>
        <w:t>&amp;</w:t>
      </w:r>
      <w:r w:rsidRPr="00140F39">
        <w:rPr>
          <w:rFonts w:ascii="Cambria" w:hAnsi="Cambria"/>
          <w:spacing w:val="-5"/>
          <w:lang w:val="id-ID"/>
        </w:rPr>
        <w:t xml:space="preserve"> </w:t>
      </w:r>
      <w:r w:rsidRPr="00140F39">
        <w:rPr>
          <w:rFonts w:ascii="Cambria" w:hAnsi="Cambria"/>
          <w:lang w:val="id-ID"/>
        </w:rPr>
        <w:t>Al,</w:t>
      </w:r>
      <w:r w:rsidRPr="00140F39">
        <w:rPr>
          <w:rFonts w:ascii="Cambria" w:hAnsi="Cambria"/>
          <w:spacing w:val="-3"/>
          <w:lang w:val="id-ID"/>
        </w:rPr>
        <w:t xml:space="preserve"> </w:t>
      </w:r>
      <w:r w:rsidRPr="00140F39">
        <w:rPr>
          <w:rFonts w:ascii="Cambria" w:hAnsi="Cambria"/>
          <w:lang w:val="id-ID"/>
        </w:rPr>
        <w:t>R.</w:t>
      </w:r>
      <w:r w:rsidRPr="00140F39">
        <w:rPr>
          <w:rFonts w:ascii="Cambria" w:hAnsi="Cambria"/>
          <w:spacing w:val="-3"/>
          <w:lang w:val="id-ID"/>
        </w:rPr>
        <w:t xml:space="preserve"> </w:t>
      </w:r>
      <w:r w:rsidRPr="00140F39">
        <w:rPr>
          <w:rFonts w:ascii="Cambria" w:hAnsi="Cambria"/>
          <w:lang w:val="id-ID"/>
        </w:rPr>
        <w:t>(</w:t>
      </w:r>
      <w:proofErr w:type="spellStart"/>
      <w:r w:rsidRPr="00140F39">
        <w:rPr>
          <w:rFonts w:ascii="Cambria" w:hAnsi="Cambria"/>
          <w:lang w:val="id-ID"/>
        </w:rPr>
        <w:t>n.d</w:t>
      </w:r>
      <w:proofErr w:type="spellEnd"/>
      <w:r w:rsidRPr="00140F39">
        <w:rPr>
          <w:rFonts w:ascii="Cambria" w:hAnsi="Cambria"/>
          <w:lang w:val="id-ID"/>
        </w:rPr>
        <w:t>.).</w:t>
      </w:r>
      <w:r w:rsidRPr="00140F39">
        <w:rPr>
          <w:rFonts w:ascii="Cambria" w:hAnsi="Cambria"/>
          <w:spacing w:val="-1"/>
          <w:lang w:val="id-ID"/>
        </w:rPr>
        <w:t xml:space="preserve"> </w:t>
      </w:r>
      <w:proofErr w:type="spellStart"/>
      <w:r w:rsidRPr="00140F39">
        <w:rPr>
          <w:rFonts w:ascii="Cambria" w:hAnsi="Cambria"/>
          <w:i/>
          <w:lang w:val="id-ID"/>
        </w:rPr>
        <w:t>Influence</w:t>
      </w:r>
      <w:proofErr w:type="spellEnd"/>
      <w:r w:rsidRPr="00140F39">
        <w:rPr>
          <w:rFonts w:ascii="Cambria" w:hAnsi="Cambria"/>
          <w:i/>
          <w:spacing w:val="-3"/>
          <w:lang w:val="id-ID"/>
        </w:rPr>
        <w:t xml:space="preserve"> </w:t>
      </w:r>
      <w:proofErr w:type="spellStart"/>
      <w:r w:rsidRPr="00140F39">
        <w:rPr>
          <w:rFonts w:ascii="Cambria" w:hAnsi="Cambria"/>
          <w:i/>
          <w:lang w:val="id-ID"/>
        </w:rPr>
        <w:t>Of</w:t>
      </w:r>
      <w:proofErr w:type="spellEnd"/>
      <w:r w:rsidRPr="00140F39">
        <w:rPr>
          <w:rFonts w:ascii="Cambria" w:hAnsi="Cambria"/>
          <w:i/>
          <w:spacing w:val="-2"/>
          <w:lang w:val="id-ID"/>
        </w:rPr>
        <w:t xml:space="preserve"> </w:t>
      </w:r>
      <w:r w:rsidRPr="00140F39">
        <w:rPr>
          <w:rFonts w:ascii="Cambria" w:hAnsi="Cambria"/>
          <w:i/>
          <w:lang w:val="id-ID"/>
        </w:rPr>
        <w:t>The</w:t>
      </w:r>
      <w:r w:rsidRPr="00140F39">
        <w:rPr>
          <w:rFonts w:ascii="Cambria" w:hAnsi="Cambria"/>
          <w:i/>
          <w:spacing w:val="-3"/>
          <w:lang w:val="id-ID"/>
        </w:rPr>
        <w:t xml:space="preserve"> </w:t>
      </w:r>
      <w:proofErr w:type="spellStart"/>
      <w:r w:rsidRPr="00140F39">
        <w:rPr>
          <w:rFonts w:ascii="Cambria" w:hAnsi="Cambria"/>
          <w:i/>
          <w:lang w:val="id-ID"/>
        </w:rPr>
        <w:t>Board</w:t>
      </w:r>
      <w:proofErr w:type="spellEnd"/>
      <w:r w:rsidRPr="00140F39">
        <w:rPr>
          <w:rFonts w:ascii="Cambria" w:hAnsi="Cambria"/>
          <w:i/>
          <w:spacing w:val="-5"/>
          <w:lang w:val="id-ID"/>
        </w:rPr>
        <w:t xml:space="preserve"> </w:t>
      </w:r>
      <w:proofErr w:type="spellStart"/>
      <w:r w:rsidRPr="00140F39">
        <w:rPr>
          <w:rFonts w:ascii="Cambria" w:hAnsi="Cambria"/>
          <w:i/>
          <w:lang w:val="id-ID"/>
        </w:rPr>
        <w:t>Of</w:t>
      </w:r>
      <w:proofErr w:type="spellEnd"/>
      <w:r w:rsidRPr="00140F39">
        <w:rPr>
          <w:rFonts w:ascii="Cambria" w:hAnsi="Cambria"/>
          <w:i/>
          <w:spacing w:val="-2"/>
          <w:lang w:val="id-ID"/>
        </w:rPr>
        <w:t xml:space="preserve"> </w:t>
      </w:r>
      <w:proofErr w:type="spellStart"/>
      <w:r w:rsidRPr="00140F39">
        <w:rPr>
          <w:rFonts w:ascii="Cambria" w:hAnsi="Cambria"/>
          <w:i/>
          <w:lang w:val="id-ID"/>
        </w:rPr>
        <w:t>Commissioners</w:t>
      </w:r>
      <w:proofErr w:type="spellEnd"/>
      <w:r w:rsidRPr="00140F39">
        <w:rPr>
          <w:rFonts w:ascii="Cambria" w:hAnsi="Cambria"/>
          <w:i/>
          <w:spacing w:val="-5"/>
          <w:lang w:val="id-ID"/>
        </w:rPr>
        <w:t xml:space="preserve"> </w:t>
      </w:r>
      <w:proofErr w:type="spellStart"/>
      <w:r w:rsidRPr="00140F39">
        <w:rPr>
          <w:rFonts w:ascii="Cambria" w:hAnsi="Cambria"/>
          <w:i/>
          <w:lang w:val="id-ID"/>
        </w:rPr>
        <w:t>Meeting</w:t>
      </w:r>
      <w:proofErr w:type="spellEnd"/>
      <w:r w:rsidRPr="00140F39">
        <w:rPr>
          <w:rFonts w:ascii="Cambria" w:hAnsi="Cambria"/>
          <w:i/>
          <w:spacing w:val="-3"/>
          <w:lang w:val="id-ID"/>
        </w:rPr>
        <w:t xml:space="preserve"> </w:t>
      </w:r>
      <w:proofErr w:type="spellStart"/>
      <w:r w:rsidRPr="00140F39">
        <w:rPr>
          <w:rFonts w:ascii="Cambria" w:hAnsi="Cambria"/>
          <w:i/>
          <w:lang w:val="id-ID"/>
        </w:rPr>
        <w:t>Relationship</w:t>
      </w:r>
      <w:proofErr w:type="spellEnd"/>
      <w:r w:rsidRPr="00140F39">
        <w:rPr>
          <w:rFonts w:ascii="Cambria" w:hAnsi="Cambria"/>
          <w:i/>
          <w:lang w:val="id-ID"/>
        </w:rPr>
        <w:t xml:space="preserve">, </w:t>
      </w:r>
      <w:proofErr w:type="spellStart"/>
      <w:r w:rsidRPr="00140F39">
        <w:rPr>
          <w:rFonts w:ascii="Cambria" w:hAnsi="Cambria"/>
          <w:i/>
          <w:lang w:val="id-ID"/>
        </w:rPr>
        <w:t>Institutional</w:t>
      </w:r>
      <w:proofErr w:type="spellEnd"/>
      <w:r w:rsidRPr="00140F39">
        <w:rPr>
          <w:rFonts w:ascii="Cambria" w:hAnsi="Cambria"/>
          <w:i/>
          <w:lang w:val="id-ID"/>
        </w:rPr>
        <w:t xml:space="preserve"> </w:t>
      </w:r>
      <w:proofErr w:type="spellStart"/>
      <w:r w:rsidRPr="00140F39">
        <w:rPr>
          <w:rFonts w:ascii="Cambria" w:hAnsi="Cambria"/>
          <w:i/>
          <w:lang w:val="id-ID"/>
        </w:rPr>
        <w:t>Ownership</w:t>
      </w:r>
      <w:proofErr w:type="spellEnd"/>
      <w:r w:rsidRPr="00140F39">
        <w:rPr>
          <w:rFonts w:ascii="Cambria" w:hAnsi="Cambria"/>
          <w:i/>
          <w:lang w:val="id-ID"/>
        </w:rPr>
        <w:t xml:space="preserve"> </w:t>
      </w:r>
      <w:proofErr w:type="spellStart"/>
      <w:r w:rsidRPr="00140F39">
        <w:rPr>
          <w:rFonts w:ascii="Cambria" w:hAnsi="Cambria"/>
          <w:i/>
          <w:lang w:val="id-ID"/>
        </w:rPr>
        <w:t>And</w:t>
      </w:r>
      <w:proofErr w:type="spellEnd"/>
      <w:r w:rsidRPr="00140F39">
        <w:rPr>
          <w:rFonts w:ascii="Cambria" w:hAnsi="Cambria"/>
          <w:i/>
          <w:lang w:val="id-ID"/>
        </w:rPr>
        <w:t xml:space="preserve"> Company </w:t>
      </w:r>
      <w:proofErr w:type="spellStart"/>
      <w:r w:rsidRPr="00140F39">
        <w:rPr>
          <w:rFonts w:ascii="Cambria" w:hAnsi="Cambria"/>
          <w:i/>
          <w:lang w:val="id-ID"/>
        </w:rPr>
        <w:t>Size</w:t>
      </w:r>
      <w:proofErr w:type="spellEnd"/>
      <w:r w:rsidRPr="00140F39">
        <w:rPr>
          <w:rFonts w:ascii="Cambria" w:hAnsi="Cambria"/>
          <w:i/>
          <w:lang w:val="id-ID"/>
        </w:rPr>
        <w:t xml:space="preserve"> On Financial Performance</w:t>
      </w:r>
      <w:r w:rsidRPr="00140F39">
        <w:rPr>
          <w:rFonts w:ascii="Cambria" w:hAnsi="Cambria"/>
          <w:lang w:val="id-ID"/>
        </w:rPr>
        <w:t>.</w:t>
      </w:r>
    </w:p>
    <w:p w14:paraId="5B401230"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Yanuar</w:t>
      </w:r>
      <w:r w:rsidRPr="00140F39">
        <w:rPr>
          <w:rFonts w:ascii="Cambria" w:hAnsi="Cambria"/>
          <w:spacing w:val="-4"/>
          <w:lang w:val="id-ID"/>
        </w:rPr>
        <w:t xml:space="preserve"> </w:t>
      </w:r>
      <w:r w:rsidRPr="00140F39">
        <w:rPr>
          <w:rFonts w:ascii="Cambria" w:hAnsi="Cambria"/>
          <w:lang w:val="id-ID"/>
        </w:rPr>
        <w:t>Ramadhan.</w:t>
      </w:r>
      <w:r w:rsidRPr="00140F39">
        <w:rPr>
          <w:rFonts w:ascii="Cambria" w:hAnsi="Cambria"/>
          <w:spacing w:val="-6"/>
          <w:lang w:val="id-ID"/>
        </w:rPr>
        <w:t xml:space="preserve"> </w:t>
      </w:r>
      <w:r w:rsidRPr="00140F39">
        <w:rPr>
          <w:rFonts w:ascii="Cambria" w:hAnsi="Cambria"/>
          <w:lang w:val="id-ID"/>
        </w:rPr>
        <w:t>(2020).</w:t>
      </w:r>
      <w:r w:rsidRPr="00140F39">
        <w:rPr>
          <w:rFonts w:ascii="Cambria" w:hAnsi="Cambria"/>
          <w:spacing w:val="-5"/>
          <w:lang w:val="id-ID"/>
        </w:rPr>
        <w:t xml:space="preserve"> </w:t>
      </w:r>
      <w:r w:rsidRPr="00140F39">
        <w:rPr>
          <w:rFonts w:ascii="Cambria" w:hAnsi="Cambria"/>
          <w:iCs/>
          <w:lang w:val="id-ID"/>
        </w:rPr>
        <w:t>Pengaruh</w:t>
      </w:r>
      <w:r w:rsidRPr="00140F39">
        <w:rPr>
          <w:rFonts w:ascii="Cambria" w:hAnsi="Cambria"/>
          <w:iCs/>
          <w:spacing w:val="-6"/>
          <w:lang w:val="id-ID"/>
        </w:rPr>
        <w:t xml:space="preserve"> </w:t>
      </w:r>
      <w:r w:rsidRPr="00140F39">
        <w:rPr>
          <w:rFonts w:ascii="Cambria" w:hAnsi="Cambria"/>
          <w:iCs/>
          <w:lang w:val="id-ID"/>
        </w:rPr>
        <w:t>Kebijakan</w:t>
      </w:r>
      <w:r w:rsidRPr="00140F39">
        <w:rPr>
          <w:rFonts w:ascii="Cambria" w:hAnsi="Cambria"/>
          <w:iCs/>
          <w:spacing w:val="-4"/>
          <w:lang w:val="id-ID"/>
        </w:rPr>
        <w:t xml:space="preserve"> </w:t>
      </w:r>
      <w:r w:rsidRPr="00140F39">
        <w:rPr>
          <w:rFonts w:ascii="Cambria" w:hAnsi="Cambria"/>
          <w:iCs/>
          <w:lang w:val="id-ID"/>
        </w:rPr>
        <w:t>Dividen,</w:t>
      </w:r>
      <w:r w:rsidRPr="00140F39">
        <w:rPr>
          <w:rFonts w:ascii="Cambria" w:hAnsi="Cambria"/>
          <w:iCs/>
          <w:spacing w:val="-4"/>
          <w:lang w:val="id-ID"/>
        </w:rPr>
        <w:t xml:space="preserve"> </w:t>
      </w:r>
      <w:proofErr w:type="spellStart"/>
      <w:r w:rsidRPr="00140F39">
        <w:rPr>
          <w:rFonts w:ascii="Cambria" w:hAnsi="Cambria"/>
          <w:i/>
          <w:lang w:val="id-ID"/>
        </w:rPr>
        <w:t>Leverage</w:t>
      </w:r>
      <w:proofErr w:type="spellEnd"/>
      <w:r w:rsidRPr="00140F39">
        <w:rPr>
          <w:rFonts w:ascii="Cambria" w:hAnsi="Cambria"/>
          <w:iCs/>
          <w:lang w:val="id-ID"/>
        </w:rPr>
        <w:t>,</w:t>
      </w:r>
      <w:r w:rsidRPr="00140F39">
        <w:rPr>
          <w:rFonts w:ascii="Cambria" w:hAnsi="Cambria"/>
          <w:iCs/>
          <w:spacing w:val="-4"/>
          <w:lang w:val="id-ID"/>
        </w:rPr>
        <w:t xml:space="preserve"> </w:t>
      </w:r>
      <w:r w:rsidRPr="00140F39">
        <w:rPr>
          <w:rFonts w:ascii="Cambria" w:hAnsi="Cambria"/>
          <w:iCs/>
          <w:lang w:val="id-ID"/>
        </w:rPr>
        <w:t>Ukuran</w:t>
      </w:r>
      <w:r w:rsidRPr="00140F39">
        <w:rPr>
          <w:rFonts w:ascii="Cambria" w:hAnsi="Cambria"/>
          <w:iCs/>
          <w:spacing w:val="-4"/>
          <w:lang w:val="id-ID"/>
        </w:rPr>
        <w:t xml:space="preserve"> </w:t>
      </w:r>
      <w:r w:rsidRPr="00140F39">
        <w:rPr>
          <w:rFonts w:ascii="Cambria" w:hAnsi="Cambria"/>
          <w:iCs/>
          <w:lang w:val="id-ID"/>
        </w:rPr>
        <w:t>Perusahaan,</w:t>
      </w:r>
      <w:r w:rsidRPr="00140F39">
        <w:rPr>
          <w:rFonts w:ascii="Cambria" w:hAnsi="Cambria"/>
          <w:iCs/>
          <w:spacing w:val="-4"/>
          <w:lang w:val="id-ID"/>
        </w:rPr>
        <w:t xml:space="preserve"> </w:t>
      </w:r>
      <w:r w:rsidRPr="00140F39">
        <w:rPr>
          <w:rFonts w:ascii="Cambria" w:hAnsi="Cambria"/>
          <w:iCs/>
          <w:lang w:val="id-ID"/>
        </w:rPr>
        <w:t xml:space="preserve">Dan Kepemilikan </w:t>
      </w:r>
      <w:proofErr w:type="spellStart"/>
      <w:r w:rsidRPr="00140F39">
        <w:rPr>
          <w:rFonts w:ascii="Cambria" w:hAnsi="Cambria"/>
          <w:iCs/>
          <w:lang w:val="id-ID"/>
        </w:rPr>
        <w:t>Manajerialterhadap</w:t>
      </w:r>
      <w:proofErr w:type="spellEnd"/>
      <w:r w:rsidRPr="00140F39">
        <w:rPr>
          <w:rFonts w:ascii="Cambria" w:hAnsi="Cambria"/>
          <w:iCs/>
          <w:lang w:val="id-ID"/>
        </w:rPr>
        <w:t xml:space="preserve"> Nilai Perusahaan</w:t>
      </w:r>
      <w:r w:rsidRPr="00140F39">
        <w:rPr>
          <w:rFonts w:ascii="Cambria" w:hAnsi="Cambria"/>
          <w:lang w:val="id-ID"/>
        </w:rPr>
        <w:t>.</w:t>
      </w:r>
    </w:p>
    <w:p w14:paraId="44069A12" w14:textId="77777777" w:rsidR="007C257A" w:rsidRPr="00140F39" w:rsidRDefault="007C257A" w:rsidP="007C257A">
      <w:pPr>
        <w:pStyle w:val="BodyText"/>
        <w:spacing w:after="100" w:line="276" w:lineRule="auto"/>
        <w:ind w:left="709" w:hanging="709"/>
        <w:jc w:val="both"/>
        <w:rPr>
          <w:rFonts w:ascii="Cambria" w:hAnsi="Cambria"/>
          <w:lang w:val="id-ID"/>
        </w:rPr>
      </w:pPr>
      <w:r w:rsidRPr="00140F39">
        <w:rPr>
          <w:rFonts w:ascii="Cambria" w:hAnsi="Cambria"/>
          <w:lang w:val="id-ID"/>
        </w:rPr>
        <w:t>Zahwa,</w:t>
      </w:r>
      <w:r w:rsidRPr="00140F39">
        <w:rPr>
          <w:rFonts w:ascii="Cambria" w:hAnsi="Cambria"/>
          <w:spacing w:val="-3"/>
          <w:lang w:val="id-ID"/>
        </w:rPr>
        <w:t xml:space="preserve"> </w:t>
      </w:r>
      <w:r w:rsidRPr="00140F39">
        <w:rPr>
          <w:rFonts w:ascii="Cambria" w:hAnsi="Cambria"/>
          <w:lang w:val="id-ID"/>
        </w:rPr>
        <w:t>S.</w:t>
      </w:r>
      <w:r w:rsidRPr="00140F39">
        <w:rPr>
          <w:rFonts w:ascii="Cambria" w:hAnsi="Cambria"/>
          <w:spacing w:val="-3"/>
          <w:lang w:val="id-ID"/>
        </w:rPr>
        <w:t xml:space="preserve"> </w:t>
      </w:r>
      <w:r w:rsidRPr="00140F39">
        <w:rPr>
          <w:rFonts w:ascii="Cambria" w:hAnsi="Cambria"/>
          <w:lang w:val="id-ID"/>
        </w:rPr>
        <w:t>F.,</w:t>
      </w:r>
      <w:r w:rsidRPr="00140F39">
        <w:rPr>
          <w:rFonts w:ascii="Cambria" w:hAnsi="Cambria"/>
          <w:spacing w:val="-6"/>
          <w:lang w:val="id-ID"/>
        </w:rPr>
        <w:t xml:space="preserve"> </w:t>
      </w:r>
      <w:r w:rsidRPr="00140F39">
        <w:rPr>
          <w:rFonts w:ascii="Cambria" w:hAnsi="Cambria"/>
          <w:lang w:val="id-ID"/>
        </w:rPr>
        <w:t>&amp;</w:t>
      </w:r>
      <w:r w:rsidRPr="00140F39">
        <w:rPr>
          <w:rFonts w:ascii="Cambria" w:hAnsi="Cambria"/>
          <w:spacing w:val="-2"/>
          <w:lang w:val="id-ID"/>
        </w:rPr>
        <w:t xml:space="preserve"> </w:t>
      </w:r>
      <w:proofErr w:type="spellStart"/>
      <w:r w:rsidRPr="00140F39">
        <w:rPr>
          <w:rFonts w:ascii="Cambria" w:hAnsi="Cambria"/>
          <w:lang w:val="id-ID"/>
        </w:rPr>
        <w:t>Soedaryono</w:t>
      </w:r>
      <w:proofErr w:type="spellEnd"/>
      <w:r w:rsidRPr="00140F39">
        <w:rPr>
          <w:rFonts w:ascii="Cambria" w:hAnsi="Cambria"/>
          <w:lang w:val="id-ID"/>
        </w:rPr>
        <w:t>,</w:t>
      </w:r>
      <w:r w:rsidRPr="00140F39">
        <w:rPr>
          <w:rFonts w:ascii="Cambria" w:hAnsi="Cambria"/>
          <w:spacing w:val="-3"/>
          <w:lang w:val="id-ID"/>
        </w:rPr>
        <w:t xml:space="preserve"> </w:t>
      </w:r>
      <w:r w:rsidRPr="00140F39">
        <w:rPr>
          <w:rFonts w:ascii="Cambria" w:hAnsi="Cambria"/>
          <w:lang w:val="id-ID"/>
        </w:rPr>
        <w:t>B.</w:t>
      </w:r>
      <w:r w:rsidRPr="00140F39">
        <w:rPr>
          <w:rFonts w:ascii="Cambria" w:hAnsi="Cambria"/>
          <w:spacing w:val="-3"/>
          <w:lang w:val="id-ID"/>
        </w:rPr>
        <w:t xml:space="preserve"> </w:t>
      </w:r>
      <w:r w:rsidRPr="00140F39">
        <w:rPr>
          <w:rFonts w:ascii="Cambria" w:hAnsi="Cambria"/>
          <w:lang w:val="id-ID"/>
        </w:rPr>
        <w:t>(2023).</w:t>
      </w:r>
      <w:r w:rsidRPr="00140F39">
        <w:rPr>
          <w:rFonts w:ascii="Cambria" w:hAnsi="Cambria"/>
          <w:spacing w:val="-2"/>
          <w:lang w:val="id-ID"/>
        </w:rPr>
        <w:t xml:space="preserve"> </w:t>
      </w:r>
      <w:r w:rsidRPr="00140F39">
        <w:rPr>
          <w:rFonts w:ascii="Cambria" w:hAnsi="Cambria"/>
          <w:lang w:val="id-ID"/>
        </w:rPr>
        <w:t>Pengaruh</w:t>
      </w:r>
      <w:r w:rsidRPr="00140F39">
        <w:rPr>
          <w:rFonts w:ascii="Cambria" w:hAnsi="Cambria"/>
          <w:spacing w:val="-3"/>
          <w:lang w:val="id-ID"/>
        </w:rPr>
        <w:t xml:space="preserve"> </w:t>
      </w:r>
      <w:r w:rsidRPr="00140F39">
        <w:rPr>
          <w:rFonts w:ascii="Cambria" w:hAnsi="Cambria"/>
          <w:lang w:val="id-ID"/>
        </w:rPr>
        <w:t>Profitabilitas,</w:t>
      </w:r>
      <w:r w:rsidRPr="00140F39">
        <w:rPr>
          <w:rFonts w:ascii="Cambria" w:hAnsi="Cambria"/>
          <w:spacing w:val="-3"/>
          <w:lang w:val="id-ID"/>
        </w:rPr>
        <w:t xml:space="preserve"> </w:t>
      </w:r>
      <w:proofErr w:type="spellStart"/>
      <w:r w:rsidRPr="00140F39">
        <w:rPr>
          <w:rFonts w:ascii="Cambria" w:hAnsi="Cambria"/>
          <w:lang w:val="id-ID"/>
        </w:rPr>
        <w:t>Leverage</w:t>
      </w:r>
      <w:proofErr w:type="spellEnd"/>
      <w:r w:rsidRPr="00140F39">
        <w:rPr>
          <w:rFonts w:ascii="Cambria" w:hAnsi="Cambria"/>
          <w:spacing w:val="-5"/>
          <w:lang w:val="id-ID"/>
        </w:rPr>
        <w:t xml:space="preserve"> </w:t>
      </w:r>
      <w:r w:rsidRPr="00140F39">
        <w:rPr>
          <w:rFonts w:ascii="Cambria" w:hAnsi="Cambria"/>
          <w:lang w:val="id-ID"/>
        </w:rPr>
        <w:t>Dan</w:t>
      </w:r>
      <w:r w:rsidRPr="00140F39">
        <w:rPr>
          <w:rFonts w:ascii="Cambria" w:hAnsi="Cambria"/>
          <w:spacing w:val="-3"/>
          <w:lang w:val="id-ID"/>
        </w:rPr>
        <w:t xml:space="preserve"> </w:t>
      </w:r>
      <w:r w:rsidRPr="00140F39">
        <w:rPr>
          <w:rFonts w:ascii="Cambria" w:hAnsi="Cambria"/>
          <w:lang w:val="id-ID"/>
        </w:rPr>
        <w:t>Pertumbuhan</w:t>
      </w:r>
      <w:r w:rsidRPr="00140F39">
        <w:rPr>
          <w:rFonts w:ascii="Cambria" w:hAnsi="Cambria"/>
          <w:spacing w:val="-3"/>
          <w:lang w:val="id-ID"/>
        </w:rPr>
        <w:t xml:space="preserve"> </w:t>
      </w:r>
      <w:r w:rsidRPr="00140F39">
        <w:rPr>
          <w:rFonts w:ascii="Cambria" w:hAnsi="Cambria"/>
          <w:lang w:val="id-ID"/>
        </w:rPr>
        <w:t xml:space="preserve">Perusahaan Terhadap Kinerja Keuangan Perusahaan (Studi Empiris Pada Perusahaan Sektor Transportasi Dan Logistik Yang Terdaftar Di Bursa Efek Indonesia) Pada Periode 2020-2021. </w:t>
      </w:r>
      <w:r w:rsidRPr="00140F39">
        <w:rPr>
          <w:rFonts w:ascii="Cambria" w:hAnsi="Cambria"/>
          <w:i/>
          <w:lang w:val="id-ID"/>
        </w:rPr>
        <w:t>Jurnal Ekonomi Trisakti</w:t>
      </w:r>
      <w:r w:rsidRPr="00140F39">
        <w:rPr>
          <w:rFonts w:ascii="Cambria" w:hAnsi="Cambria"/>
          <w:lang w:val="id-ID"/>
        </w:rPr>
        <w:t xml:space="preserve">, </w:t>
      </w:r>
      <w:r w:rsidRPr="00140F39">
        <w:rPr>
          <w:rFonts w:ascii="Cambria" w:hAnsi="Cambria"/>
          <w:i/>
          <w:lang w:val="id-ID"/>
        </w:rPr>
        <w:t>3</w:t>
      </w:r>
      <w:r w:rsidRPr="00140F39">
        <w:rPr>
          <w:rFonts w:ascii="Cambria" w:hAnsi="Cambria"/>
          <w:lang w:val="id-ID"/>
        </w:rPr>
        <w:t>(2), 3863–3872. https://doi.org/10.25105/jet.v3i2.18136</w:t>
      </w:r>
    </w:p>
    <w:p w14:paraId="4C518E30" w14:textId="77777777" w:rsidR="007C257A" w:rsidRPr="00140F39" w:rsidRDefault="007C257A" w:rsidP="007C257A">
      <w:pPr>
        <w:spacing w:after="100" w:line="276" w:lineRule="auto"/>
        <w:ind w:left="709" w:hanging="709"/>
        <w:jc w:val="both"/>
        <w:rPr>
          <w:rFonts w:ascii="Cambria" w:hAnsi="Cambria"/>
          <w:lang w:val="id-ID"/>
        </w:rPr>
      </w:pPr>
      <w:r w:rsidRPr="00140F39">
        <w:rPr>
          <w:rFonts w:ascii="Cambria" w:hAnsi="Cambria"/>
          <w:lang w:val="id-ID"/>
        </w:rPr>
        <w:t xml:space="preserve">Zilla Aulia, R., </w:t>
      </w:r>
      <w:proofErr w:type="spellStart"/>
      <w:r w:rsidRPr="00140F39">
        <w:rPr>
          <w:rFonts w:ascii="Cambria" w:hAnsi="Cambria"/>
          <w:lang w:val="id-ID"/>
        </w:rPr>
        <w:t>Asmeri</w:t>
      </w:r>
      <w:proofErr w:type="spellEnd"/>
      <w:r w:rsidRPr="00140F39">
        <w:rPr>
          <w:rFonts w:ascii="Cambria" w:hAnsi="Cambria"/>
          <w:lang w:val="id-ID"/>
        </w:rPr>
        <w:t xml:space="preserve">, R., Yani, M., &amp; Kunci, K. (2019). </w:t>
      </w:r>
      <w:r w:rsidRPr="00140F39">
        <w:rPr>
          <w:rFonts w:ascii="Cambria" w:hAnsi="Cambria"/>
          <w:iCs/>
          <w:lang w:val="id-ID"/>
        </w:rPr>
        <w:t>Pengaruh Kebijakan Dividen, Kebijakan Hutang</w:t>
      </w:r>
      <w:r w:rsidRPr="00140F39">
        <w:rPr>
          <w:rFonts w:ascii="Cambria" w:hAnsi="Cambria"/>
          <w:iCs/>
          <w:spacing w:val="-4"/>
          <w:lang w:val="id-ID"/>
        </w:rPr>
        <w:t xml:space="preserve"> </w:t>
      </w:r>
      <w:r w:rsidRPr="00140F39">
        <w:rPr>
          <w:rFonts w:ascii="Cambria" w:hAnsi="Cambria"/>
          <w:iCs/>
          <w:lang w:val="id-ID"/>
        </w:rPr>
        <w:t>Dan</w:t>
      </w:r>
      <w:r w:rsidRPr="00140F39">
        <w:rPr>
          <w:rFonts w:ascii="Cambria" w:hAnsi="Cambria"/>
          <w:iCs/>
          <w:spacing w:val="-4"/>
          <w:lang w:val="id-ID"/>
        </w:rPr>
        <w:t xml:space="preserve"> </w:t>
      </w:r>
      <w:r w:rsidRPr="00140F39">
        <w:rPr>
          <w:rFonts w:ascii="Cambria" w:hAnsi="Cambria"/>
          <w:iCs/>
          <w:lang w:val="id-ID"/>
        </w:rPr>
        <w:t>Nilai</w:t>
      </w:r>
      <w:r w:rsidRPr="00140F39">
        <w:rPr>
          <w:rFonts w:ascii="Cambria" w:hAnsi="Cambria"/>
          <w:iCs/>
          <w:spacing w:val="-3"/>
          <w:lang w:val="id-ID"/>
        </w:rPr>
        <w:t xml:space="preserve"> </w:t>
      </w:r>
      <w:r w:rsidRPr="00140F39">
        <w:rPr>
          <w:rFonts w:ascii="Cambria" w:hAnsi="Cambria"/>
          <w:iCs/>
          <w:lang w:val="id-ID"/>
        </w:rPr>
        <w:t>Pasar</w:t>
      </w:r>
      <w:r w:rsidRPr="00140F39">
        <w:rPr>
          <w:rFonts w:ascii="Cambria" w:hAnsi="Cambria"/>
          <w:iCs/>
          <w:spacing w:val="-4"/>
          <w:lang w:val="id-ID"/>
        </w:rPr>
        <w:t xml:space="preserve"> </w:t>
      </w:r>
      <w:r w:rsidRPr="00140F39">
        <w:rPr>
          <w:rFonts w:ascii="Cambria" w:hAnsi="Cambria"/>
          <w:iCs/>
          <w:lang w:val="id-ID"/>
        </w:rPr>
        <w:t>Terhadap</w:t>
      </w:r>
      <w:r w:rsidRPr="00140F39">
        <w:rPr>
          <w:rFonts w:ascii="Cambria" w:hAnsi="Cambria"/>
          <w:iCs/>
          <w:spacing w:val="-6"/>
          <w:lang w:val="id-ID"/>
        </w:rPr>
        <w:t xml:space="preserve"> </w:t>
      </w:r>
      <w:r w:rsidRPr="00140F39">
        <w:rPr>
          <w:rFonts w:ascii="Cambria" w:hAnsi="Cambria"/>
          <w:iCs/>
          <w:lang w:val="id-ID"/>
        </w:rPr>
        <w:t>Investment</w:t>
      </w:r>
      <w:r w:rsidRPr="00140F39">
        <w:rPr>
          <w:rFonts w:ascii="Cambria" w:hAnsi="Cambria"/>
          <w:iCs/>
          <w:spacing w:val="-3"/>
          <w:lang w:val="id-ID"/>
        </w:rPr>
        <w:t xml:space="preserve"> </w:t>
      </w:r>
      <w:proofErr w:type="spellStart"/>
      <w:r w:rsidRPr="00140F39">
        <w:rPr>
          <w:rFonts w:ascii="Cambria" w:hAnsi="Cambria"/>
          <w:iCs/>
          <w:lang w:val="id-ID"/>
        </w:rPr>
        <w:t>Opportunity</w:t>
      </w:r>
      <w:proofErr w:type="spellEnd"/>
      <w:r w:rsidRPr="00140F39">
        <w:rPr>
          <w:rFonts w:ascii="Cambria" w:hAnsi="Cambria"/>
          <w:iCs/>
          <w:spacing w:val="-4"/>
          <w:lang w:val="id-ID"/>
        </w:rPr>
        <w:t xml:space="preserve"> </w:t>
      </w:r>
      <w:r w:rsidRPr="00140F39">
        <w:rPr>
          <w:rFonts w:ascii="Cambria" w:hAnsi="Cambria"/>
          <w:iCs/>
          <w:lang w:val="id-ID"/>
        </w:rPr>
        <w:t>Set</w:t>
      </w:r>
      <w:r w:rsidRPr="00140F39">
        <w:rPr>
          <w:rFonts w:ascii="Cambria" w:hAnsi="Cambria"/>
          <w:iCs/>
          <w:spacing w:val="-3"/>
          <w:lang w:val="id-ID"/>
        </w:rPr>
        <w:t xml:space="preserve"> </w:t>
      </w:r>
      <w:r w:rsidRPr="00140F39">
        <w:rPr>
          <w:rFonts w:ascii="Cambria" w:hAnsi="Cambria"/>
          <w:iCs/>
          <w:lang w:val="id-ID"/>
        </w:rPr>
        <w:t>(Pada</w:t>
      </w:r>
      <w:r w:rsidRPr="00140F39">
        <w:rPr>
          <w:rFonts w:ascii="Cambria" w:hAnsi="Cambria"/>
          <w:iCs/>
          <w:spacing w:val="-4"/>
          <w:lang w:val="id-ID"/>
        </w:rPr>
        <w:t xml:space="preserve"> </w:t>
      </w:r>
      <w:r w:rsidRPr="00140F39">
        <w:rPr>
          <w:rFonts w:ascii="Cambria" w:hAnsi="Cambria"/>
          <w:iCs/>
          <w:lang w:val="id-ID"/>
        </w:rPr>
        <w:t>Perusahaan</w:t>
      </w:r>
      <w:r w:rsidRPr="00140F39">
        <w:rPr>
          <w:rFonts w:ascii="Cambria" w:hAnsi="Cambria"/>
          <w:iCs/>
          <w:spacing w:val="-7"/>
          <w:lang w:val="id-ID"/>
        </w:rPr>
        <w:t xml:space="preserve"> </w:t>
      </w:r>
      <w:r w:rsidRPr="00140F39">
        <w:rPr>
          <w:rFonts w:ascii="Cambria" w:hAnsi="Cambria"/>
          <w:iCs/>
          <w:lang w:val="id-ID"/>
        </w:rPr>
        <w:t>Manufaktur</w:t>
      </w:r>
      <w:r w:rsidRPr="00140F39">
        <w:rPr>
          <w:rFonts w:ascii="Cambria" w:hAnsi="Cambria"/>
          <w:iCs/>
          <w:spacing w:val="-4"/>
          <w:lang w:val="id-ID"/>
        </w:rPr>
        <w:t xml:space="preserve"> </w:t>
      </w:r>
      <w:r w:rsidRPr="00140F39">
        <w:rPr>
          <w:rFonts w:ascii="Cambria" w:hAnsi="Cambria"/>
          <w:iCs/>
          <w:lang w:val="id-ID"/>
        </w:rPr>
        <w:t>Sub Sektor Tekstil Dan Garmen Yang Terdaftar Di Bursa</w:t>
      </w:r>
    </w:p>
    <w:sectPr w:rsidR="007C257A" w:rsidRPr="00140F39" w:rsidSect="009A78FA">
      <w:headerReference w:type="default" r:id="rId14"/>
      <w:footerReference w:type="default" r:id="rId15"/>
      <w:pgSz w:w="11907" w:h="16840"/>
      <w:pgMar w:top="1701" w:right="1701" w:bottom="1701" w:left="2268" w:header="720" w:footer="720" w:gutter="0"/>
      <w:pgNumType w:start="638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84345" w14:textId="77777777" w:rsidR="00A05D5B" w:rsidRDefault="00A05D5B">
      <w:r>
        <w:separator/>
      </w:r>
    </w:p>
  </w:endnote>
  <w:endnote w:type="continuationSeparator" w:id="0">
    <w:p w14:paraId="0D600CDB" w14:textId="77777777" w:rsidR="00A05D5B" w:rsidRDefault="00A0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yond The Mountains">
    <w:panose1 w:val="00000000000000000000"/>
    <w:charset w:val="00"/>
    <w:family w:val="auto"/>
    <w:pitch w:val="variable"/>
    <w:sig w:usb0="80000027" w:usb1="0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5FB9C" w14:textId="2F5825FD" w:rsidR="00AB5E52" w:rsidRPr="00AB5E52" w:rsidRDefault="00AB5E52" w:rsidP="00AB5E52">
    <w:pPr>
      <w:pStyle w:val="Footer"/>
      <w:pBdr>
        <w:top w:val="single" w:sz="4" w:space="1" w:color="D9D9D9" w:themeColor="background1" w:themeShade="D9"/>
      </w:pBdr>
      <w:spacing w:line="276" w:lineRule="auto"/>
      <w:rPr>
        <w:rFonts w:ascii="Calibri" w:hAnsi="Calibri" w:cs="Calibri"/>
      </w:rPr>
    </w:pPr>
    <w:r w:rsidRPr="00AB5E52">
      <w:rPr>
        <w:rFonts w:ascii="Calibri" w:hAnsi="Calibri" w:cs="Calibri"/>
      </w:rPr>
      <w:fldChar w:fldCharType="begin"/>
    </w:r>
    <w:r w:rsidRPr="00AB5E52">
      <w:rPr>
        <w:rFonts w:ascii="Calibri" w:hAnsi="Calibri" w:cs="Calibri"/>
      </w:rPr>
      <w:instrText xml:space="preserve"> PAGE   \* MERGEFORMAT </w:instrText>
    </w:r>
    <w:r w:rsidRPr="00AB5E52">
      <w:rPr>
        <w:rFonts w:ascii="Calibri" w:hAnsi="Calibri" w:cs="Calibri"/>
      </w:rPr>
      <w:fldChar w:fldCharType="separate"/>
    </w:r>
    <w:r w:rsidRPr="00AB5E52">
      <w:rPr>
        <w:rFonts w:ascii="Calibri" w:hAnsi="Calibri" w:cs="Calibri"/>
      </w:rPr>
      <w:t>7229</w:t>
    </w:r>
    <w:r w:rsidRPr="00AB5E52">
      <w:rPr>
        <w:rFonts w:ascii="Calibri" w:hAnsi="Calibri" w:cs="Calibri"/>
        <w:noProof/>
      </w:rPr>
      <w:fldChar w:fldCharType="end"/>
    </w:r>
    <w:r w:rsidRPr="00AB5E52">
      <w:rPr>
        <w:rFonts w:ascii="Calibri" w:hAnsi="Calibri" w:cs="Calibri"/>
      </w:rPr>
      <w:t xml:space="preserve"> | Volume 6 </w:t>
    </w:r>
    <w:proofErr w:type="spellStart"/>
    <w:r w:rsidRPr="00AB5E52">
      <w:rPr>
        <w:rFonts w:ascii="Calibri" w:hAnsi="Calibri" w:cs="Calibri"/>
      </w:rPr>
      <w:t>Nomor</w:t>
    </w:r>
    <w:proofErr w:type="spellEnd"/>
    <w:r w:rsidRPr="00AB5E52">
      <w:rPr>
        <w:rFonts w:ascii="Calibri" w:hAnsi="Calibri" w:cs="Calibri"/>
      </w:rPr>
      <w:t xml:space="preserve"> </w:t>
    </w:r>
    <w:proofErr w:type="gramStart"/>
    <w:r w:rsidR="009A11C1">
      <w:rPr>
        <w:rFonts w:ascii="Calibri" w:hAnsi="Calibri" w:cs="Calibri"/>
      </w:rPr>
      <w:t>8</w:t>
    </w:r>
    <w:r w:rsidRPr="00AB5E52">
      <w:rPr>
        <w:rFonts w:ascii="Calibri" w:hAnsi="Calibri" w:cs="Calibri"/>
      </w:rPr>
      <w:t xml:space="preserve">  2024</w:t>
    </w:r>
    <w:proofErr w:type="gramEnd"/>
  </w:p>
  <w:p w14:paraId="26928456" w14:textId="77777777" w:rsidR="00AB5E52" w:rsidRPr="00AB5E52" w:rsidRDefault="00AB5E52" w:rsidP="00AB5E52">
    <w:pPr>
      <w:tabs>
        <w:tab w:val="center" w:pos="4513"/>
        <w:tab w:val="right" w:pos="9026"/>
      </w:tabs>
      <w:rPr>
        <w:rFonts w:ascii="Calibri" w:hAnsi="Calibri" w:cs="Calibri"/>
      </w:rPr>
    </w:pPr>
  </w:p>
  <w:p w14:paraId="1A44D060" w14:textId="4A29C440" w:rsidR="00711981" w:rsidRPr="00AB5E52" w:rsidRDefault="00711981">
    <w:pPr>
      <w:pStyle w:val="BodyText"/>
      <w:spacing w:line="14" w:lineRule="auto"/>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6B785" w14:textId="77777777" w:rsidR="00A05D5B" w:rsidRDefault="00A05D5B">
      <w:r>
        <w:separator/>
      </w:r>
    </w:p>
  </w:footnote>
  <w:footnote w:type="continuationSeparator" w:id="0">
    <w:p w14:paraId="50B92C60" w14:textId="77777777" w:rsidR="00A05D5B" w:rsidRDefault="00A05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D43D" w14:textId="77777777" w:rsidR="00704B60" w:rsidRPr="00704B60" w:rsidRDefault="00704B60" w:rsidP="00704B60">
    <w:pPr>
      <w:widowControl/>
      <w:tabs>
        <w:tab w:val="center" w:pos="4135"/>
      </w:tabs>
      <w:suppressAutoHyphens/>
      <w:autoSpaceDE/>
      <w:autoSpaceDN/>
      <w:spacing w:line="276" w:lineRule="auto"/>
      <w:jc w:val="center"/>
      <w:textDirection w:val="btLr"/>
      <w:textAlignment w:val="top"/>
      <w:outlineLvl w:val="0"/>
      <w:rPr>
        <w:rFonts w:ascii="Beyond The Mountains" w:eastAsia="Beyond The Mountains" w:hAnsi="Beyond The Mountains" w:cs="Calibri"/>
        <w:b/>
        <w:bCs/>
        <w:kern w:val="2"/>
        <w:position w:val="-1"/>
        <w:sz w:val="32"/>
        <w:szCs w:val="32"/>
        <w:lang w:val="en-AU" w:eastAsia="ja-JP"/>
      </w:rPr>
    </w:pPr>
    <w:r w:rsidRPr="00704B60">
      <w:rPr>
        <w:rFonts w:ascii="Beyond The Mountains" w:eastAsia="Beyond The Mountains" w:hAnsi="Beyond The Mountains" w:cs="Calibri"/>
        <w:b/>
        <w:bCs/>
        <w:kern w:val="2"/>
        <w:position w:val="-1"/>
        <w:sz w:val="32"/>
        <w:szCs w:val="32"/>
        <w:lang w:val="en-AU" w:eastAsia="ja-JP"/>
      </w:rPr>
      <w:t>Al-</w:t>
    </w:r>
    <w:proofErr w:type="spellStart"/>
    <w:r w:rsidRPr="00704B60">
      <w:rPr>
        <w:rFonts w:ascii="Beyond The Mountains" w:eastAsia="Beyond The Mountains" w:hAnsi="Beyond The Mountains" w:cs="Calibri"/>
        <w:b/>
        <w:bCs/>
        <w:kern w:val="2"/>
        <w:position w:val="-1"/>
        <w:sz w:val="32"/>
        <w:szCs w:val="32"/>
        <w:lang w:val="en-AU" w:eastAsia="ja-JP"/>
      </w:rPr>
      <w:t>Kharaj</w:t>
    </w:r>
    <w:proofErr w:type="spellEnd"/>
    <w:r w:rsidRPr="00704B60">
      <w:rPr>
        <w:rFonts w:ascii="Beyond The Mountains" w:eastAsia="Beyond The Mountains" w:hAnsi="Beyond The Mountains" w:cs="Calibri"/>
        <w:b/>
        <w:bCs/>
        <w:kern w:val="2"/>
        <w:position w:val="-1"/>
        <w:sz w:val="32"/>
        <w:szCs w:val="32"/>
        <w:lang w:val="en-AU" w:eastAsia="ja-JP"/>
      </w:rPr>
      <w:t xml:space="preserve">: </w:t>
    </w:r>
    <w:proofErr w:type="spellStart"/>
    <w:r w:rsidRPr="00704B60">
      <w:rPr>
        <w:rFonts w:ascii="Beyond The Mountains" w:eastAsia="Beyond The Mountains" w:hAnsi="Beyond The Mountains" w:cs="Calibri"/>
        <w:b/>
        <w:bCs/>
        <w:kern w:val="2"/>
        <w:position w:val="-1"/>
        <w:sz w:val="32"/>
        <w:szCs w:val="32"/>
        <w:lang w:val="en-AU" w:eastAsia="ja-JP"/>
      </w:rPr>
      <w:t>Jurnal</w:t>
    </w:r>
    <w:proofErr w:type="spellEnd"/>
    <w:r w:rsidRPr="00704B60">
      <w:rPr>
        <w:rFonts w:ascii="Beyond The Mountains" w:eastAsia="Beyond The Mountains" w:hAnsi="Beyond The Mountains" w:cs="Calibri"/>
        <w:b/>
        <w:bCs/>
        <w:kern w:val="2"/>
        <w:position w:val="-1"/>
        <w:sz w:val="32"/>
        <w:szCs w:val="32"/>
        <w:lang w:val="en-AU" w:eastAsia="ja-JP"/>
      </w:rPr>
      <w:t xml:space="preserve"> Ekonomi, </w:t>
    </w:r>
    <w:proofErr w:type="spellStart"/>
    <w:r w:rsidRPr="00704B60">
      <w:rPr>
        <w:rFonts w:ascii="Beyond The Mountains" w:eastAsia="Beyond The Mountains" w:hAnsi="Beyond The Mountains" w:cs="Calibri"/>
        <w:b/>
        <w:bCs/>
        <w:kern w:val="2"/>
        <w:position w:val="-1"/>
        <w:sz w:val="32"/>
        <w:szCs w:val="32"/>
        <w:lang w:val="en-AU" w:eastAsia="ja-JP"/>
      </w:rPr>
      <w:t>Keuangan</w:t>
    </w:r>
    <w:proofErr w:type="spellEnd"/>
    <w:r w:rsidRPr="00704B60">
      <w:rPr>
        <w:rFonts w:ascii="Beyond The Mountains" w:eastAsia="Beyond The Mountains" w:hAnsi="Beyond The Mountains" w:cs="Calibri"/>
        <w:b/>
        <w:bCs/>
        <w:kern w:val="2"/>
        <w:position w:val="-1"/>
        <w:sz w:val="32"/>
        <w:szCs w:val="32"/>
        <w:lang w:val="en-AU" w:eastAsia="ja-JP"/>
      </w:rPr>
      <w:t xml:space="preserve"> &amp; </w:t>
    </w:r>
    <w:proofErr w:type="spellStart"/>
    <w:r w:rsidRPr="00704B60">
      <w:rPr>
        <w:rFonts w:ascii="Beyond The Mountains" w:eastAsia="Beyond The Mountains" w:hAnsi="Beyond The Mountains" w:cs="Calibri"/>
        <w:b/>
        <w:bCs/>
        <w:kern w:val="2"/>
        <w:position w:val="-1"/>
        <w:sz w:val="32"/>
        <w:szCs w:val="32"/>
        <w:lang w:val="en-AU" w:eastAsia="ja-JP"/>
      </w:rPr>
      <w:t>Bisnis</w:t>
    </w:r>
    <w:proofErr w:type="spellEnd"/>
    <w:r w:rsidRPr="00704B60">
      <w:rPr>
        <w:rFonts w:ascii="Beyond The Mountains" w:eastAsia="Beyond The Mountains" w:hAnsi="Beyond The Mountains" w:cs="Calibri"/>
        <w:b/>
        <w:bCs/>
        <w:kern w:val="2"/>
        <w:position w:val="-1"/>
        <w:sz w:val="32"/>
        <w:szCs w:val="32"/>
        <w:lang w:val="en-AU" w:eastAsia="ja-JP"/>
      </w:rPr>
      <w:t xml:space="preserve"> Syariah</w:t>
    </w:r>
  </w:p>
  <w:p w14:paraId="4659F543" w14:textId="6B1083BE" w:rsidR="00704B60" w:rsidRPr="00704B60" w:rsidRDefault="00704B60" w:rsidP="00704B60">
    <w:pPr>
      <w:widowControl/>
      <w:suppressAutoHyphens/>
      <w:autoSpaceDE/>
      <w:autoSpaceDN/>
      <w:spacing w:line="276" w:lineRule="auto"/>
      <w:jc w:val="center"/>
      <w:textDirection w:val="btLr"/>
      <w:textAlignment w:val="top"/>
      <w:outlineLvl w:val="0"/>
      <w:rPr>
        <w:rFonts w:ascii="Cambria" w:eastAsia="Cambria" w:hAnsi="Cambria" w:cs="Cambria"/>
        <w:b/>
        <w:bCs/>
        <w:color w:val="000000"/>
        <w:kern w:val="2"/>
        <w:position w:val="-1"/>
        <w:szCs w:val="28"/>
        <w:lang w:val="en-AU" w:eastAsia="ja-JP"/>
      </w:rPr>
    </w:pPr>
    <w:r w:rsidRPr="00704B60">
      <w:rPr>
        <w:rFonts w:ascii="Cambria" w:eastAsia="Cambria" w:hAnsi="Cambria" w:cs="Cambria"/>
        <w:b/>
        <w:bCs/>
        <w:color w:val="000000"/>
        <w:kern w:val="2"/>
        <w:position w:val="-1"/>
        <w:szCs w:val="28"/>
        <w:lang w:val="en-AU" w:eastAsia="ja-JP"/>
      </w:rPr>
      <w:t>Vol</w:t>
    </w:r>
    <w:r w:rsidR="00140F39">
      <w:rPr>
        <w:rFonts w:ascii="Cambria" w:eastAsia="Cambria" w:hAnsi="Cambria" w:cs="Cambria"/>
        <w:b/>
        <w:bCs/>
        <w:color w:val="000000"/>
        <w:kern w:val="2"/>
        <w:position w:val="-1"/>
        <w:szCs w:val="28"/>
        <w:lang w:val="en-AU" w:eastAsia="ja-JP"/>
      </w:rPr>
      <w:t>ume</w:t>
    </w:r>
    <w:r w:rsidRPr="00704B60">
      <w:rPr>
        <w:rFonts w:ascii="Cambria" w:eastAsia="Cambria" w:hAnsi="Cambria" w:cs="Cambria"/>
        <w:b/>
        <w:bCs/>
        <w:color w:val="000000"/>
        <w:kern w:val="2"/>
        <w:position w:val="-1"/>
        <w:szCs w:val="28"/>
        <w:lang w:val="en-AU" w:eastAsia="ja-JP"/>
      </w:rPr>
      <w:t xml:space="preserve"> 6 </w:t>
    </w:r>
    <w:proofErr w:type="spellStart"/>
    <w:r w:rsidRPr="00704B60">
      <w:rPr>
        <w:rFonts w:ascii="Cambria" w:eastAsia="Cambria" w:hAnsi="Cambria" w:cs="Cambria"/>
        <w:b/>
        <w:bCs/>
        <w:color w:val="000000"/>
        <w:kern w:val="2"/>
        <w:position w:val="-1"/>
        <w:szCs w:val="28"/>
        <w:lang w:val="en-AU" w:eastAsia="ja-JP"/>
      </w:rPr>
      <w:t>No</w:t>
    </w:r>
    <w:r w:rsidR="00140F39">
      <w:rPr>
        <w:rFonts w:ascii="Cambria" w:eastAsia="Cambria" w:hAnsi="Cambria" w:cs="Cambria"/>
        <w:b/>
        <w:bCs/>
        <w:color w:val="000000"/>
        <w:kern w:val="2"/>
        <w:position w:val="-1"/>
        <w:szCs w:val="28"/>
        <w:lang w:val="en-AU" w:eastAsia="ja-JP"/>
      </w:rPr>
      <w:t>mor</w:t>
    </w:r>
    <w:proofErr w:type="spellEnd"/>
    <w:r w:rsidRPr="00704B60">
      <w:rPr>
        <w:rFonts w:ascii="Cambria" w:eastAsia="Cambria" w:hAnsi="Cambria" w:cs="Cambria"/>
        <w:b/>
        <w:bCs/>
        <w:color w:val="000000"/>
        <w:kern w:val="2"/>
        <w:position w:val="-1"/>
        <w:szCs w:val="28"/>
        <w:lang w:val="id-ID" w:eastAsia="ja-JP"/>
      </w:rPr>
      <w:t xml:space="preserve"> 8 </w:t>
    </w:r>
    <w:r w:rsidRPr="00704B60">
      <w:rPr>
        <w:rFonts w:ascii="Cambria" w:eastAsia="Cambria" w:hAnsi="Cambria" w:cs="Cambria"/>
        <w:b/>
        <w:bCs/>
        <w:color w:val="000000"/>
        <w:kern w:val="2"/>
        <w:position w:val="-1"/>
        <w:szCs w:val="28"/>
        <w:lang w:val="en-AU" w:eastAsia="ja-JP"/>
      </w:rPr>
      <w:t>(202</w:t>
    </w:r>
    <w:r w:rsidRPr="00704B60">
      <w:rPr>
        <w:rFonts w:ascii="Cambria" w:eastAsia="Cambria" w:hAnsi="Cambria" w:cs="Cambria"/>
        <w:b/>
        <w:bCs/>
        <w:color w:val="000000"/>
        <w:kern w:val="2"/>
        <w:position w:val="-1"/>
        <w:szCs w:val="28"/>
        <w:lang w:val="id-ID" w:eastAsia="ja-JP"/>
      </w:rPr>
      <w:t>4</w:t>
    </w:r>
    <w:r w:rsidRPr="00704B60">
      <w:rPr>
        <w:rFonts w:ascii="Cambria" w:eastAsia="Cambria" w:hAnsi="Cambria" w:cs="Cambria"/>
        <w:b/>
        <w:bCs/>
        <w:color w:val="000000"/>
        <w:kern w:val="2"/>
        <w:position w:val="-1"/>
        <w:szCs w:val="28"/>
        <w:lang w:val="en-AU" w:eastAsia="ja-JP"/>
      </w:rPr>
      <w:t>)</w:t>
    </w:r>
    <w:r w:rsidR="00140F39">
      <w:rPr>
        <w:rFonts w:ascii="Cambria" w:eastAsia="Cambria" w:hAnsi="Cambria" w:cs="Cambria"/>
        <w:b/>
        <w:bCs/>
        <w:color w:val="000000"/>
        <w:kern w:val="2"/>
        <w:position w:val="-1"/>
        <w:szCs w:val="28"/>
        <w:lang w:val="en-AU" w:eastAsia="ja-JP"/>
      </w:rPr>
      <w:t xml:space="preserve">   63</w:t>
    </w:r>
    <w:r w:rsidRPr="00704B60">
      <w:rPr>
        <w:rFonts w:ascii="Cambria" w:eastAsia="Cambria" w:hAnsi="Cambria" w:cs="Cambria"/>
        <w:b/>
        <w:bCs/>
        <w:color w:val="000000"/>
        <w:kern w:val="2"/>
        <w:position w:val="-1"/>
        <w:szCs w:val="28"/>
        <w:lang w:val="id-ID" w:eastAsia="ja-JP"/>
      </w:rPr>
      <w:t>8</w:t>
    </w:r>
    <w:r w:rsidR="00140F39">
      <w:rPr>
        <w:rFonts w:ascii="Cambria" w:eastAsia="Cambria" w:hAnsi="Cambria" w:cs="Cambria"/>
        <w:b/>
        <w:bCs/>
        <w:color w:val="000000"/>
        <w:kern w:val="2"/>
        <w:position w:val="-1"/>
        <w:szCs w:val="28"/>
        <w:lang w:val="id-ID" w:eastAsia="ja-JP"/>
      </w:rPr>
      <w:t xml:space="preserve">1 </w:t>
    </w:r>
    <w:r w:rsidRPr="00704B60">
      <w:rPr>
        <w:rFonts w:ascii="Cambria" w:eastAsia="Cambria" w:hAnsi="Cambria" w:cs="Cambria"/>
        <w:b/>
        <w:bCs/>
        <w:color w:val="000000"/>
        <w:kern w:val="2"/>
        <w:position w:val="-1"/>
        <w:szCs w:val="28"/>
        <w:lang w:val="en-AU" w:eastAsia="ja-JP"/>
      </w:rPr>
      <w:t>–</w:t>
    </w:r>
    <w:r w:rsidR="00595BAA">
      <w:rPr>
        <w:rFonts w:ascii="Cambria" w:eastAsia="Cambria" w:hAnsi="Cambria" w:cs="Cambria"/>
        <w:b/>
        <w:bCs/>
        <w:color w:val="000000"/>
        <w:kern w:val="2"/>
        <w:position w:val="-1"/>
        <w:szCs w:val="28"/>
        <w:lang w:val="id-ID" w:eastAsia="ja-JP"/>
      </w:rPr>
      <w:t xml:space="preserve"> </w:t>
    </w:r>
    <w:r w:rsidRPr="00704B60">
      <w:rPr>
        <w:rFonts w:ascii="Cambria" w:eastAsia="Cambria" w:hAnsi="Cambria" w:cs="Cambria"/>
        <w:b/>
        <w:bCs/>
        <w:color w:val="000000"/>
        <w:kern w:val="2"/>
        <w:position w:val="-1"/>
        <w:szCs w:val="28"/>
        <w:lang w:val="id-ID" w:eastAsia="ja-JP"/>
      </w:rPr>
      <w:t>6</w:t>
    </w:r>
    <w:r w:rsidR="00595BAA">
      <w:rPr>
        <w:rFonts w:ascii="Cambria" w:eastAsia="Cambria" w:hAnsi="Cambria" w:cs="Cambria"/>
        <w:b/>
        <w:bCs/>
        <w:color w:val="000000"/>
        <w:kern w:val="2"/>
        <w:position w:val="-1"/>
        <w:szCs w:val="28"/>
        <w:lang w:val="id-ID" w:eastAsia="ja-JP"/>
      </w:rPr>
      <w:t>39</w:t>
    </w:r>
    <w:r w:rsidR="007C257A">
      <w:rPr>
        <w:rFonts w:ascii="Cambria" w:eastAsia="Cambria" w:hAnsi="Cambria" w:cs="Cambria"/>
        <w:b/>
        <w:bCs/>
        <w:color w:val="000000"/>
        <w:kern w:val="2"/>
        <w:position w:val="-1"/>
        <w:szCs w:val="28"/>
        <w:lang w:val="id-ID" w:eastAsia="ja-JP"/>
      </w:rPr>
      <w:t>7</w:t>
    </w:r>
    <w:r w:rsidR="00595BAA">
      <w:rPr>
        <w:rFonts w:ascii="Cambria" w:eastAsia="Cambria" w:hAnsi="Cambria" w:cs="Cambria"/>
        <w:b/>
        <w:bCs/>
        <w:color w:val="000000"/>
        <w:kern w:val="2"/>
        <w:position w:val="-1"/>
        <w:szCs w:val="28"/>
        <w:lang w:val="id-ID" w:eastAsia="ja-JP"/>
      </w:rPr>
      <w:t xml:space="preserve">  </w:t>
    </w:r>
    <w:r w:rsidR="009A78FA">
      <w:rPr>
        <w:rFonts w:ascii="Cambria" w:eastAsia="Cambria" w:hAnsi="Cambria" w:cs="Cambria"/>
        <w:b/>
        <w:bCs/>
        <w:color w:val="000000"/>
        <w:kern w:val="2"/>
        <w:position w:val="-1"/>
        <w:szCs w:val="28"/>
        <w:lang w:val="id-ID" w:eastAsia="ja-JP"/>
      </w:rPr>
      <w:t xml:space="preserve"> </w:t>
    </w:r>
    <w:hyperlink r:id="rId1" w:history="1">
      <w:r w:rsidRPr="00704B60">
        <w:rPr>
          <w:rFonts w:ascii="Cambria" w:eastAsia="Cambria" w:hAnsi="Cambria" w:cs="Cambria"/>
          <w:b/>
          <w:bCs/>
          <w:color w:val="000000"/>
          <w:kern w:val="2"/>
          <w:position w:val="-1"/>
          <w:szCs w:val="28"/>
          <w:lang w:val="en-AU" w:eastAsia="ja-JP"/>
        </w:rPr>
        <w:t>P-ISSN 2656-2871</w:t>
      </w:r>
    </w:hyperlink>
    <w:r w:rsidRPr="00704B60">
      <w:rPr>
        <w:rFonts w:ascii="Cambria" w:eastAsia="Cambria" w:hAnsi="Cambria" w:cs="Cambria"/>
        <w:b/>
        <w:bCs/>
        <w:color w:val="000000"/>
        <w:kern w:val="2"/>
        <w:position w:val="-1"/>
        <w:szCs w:val="28"/>
        <w:lang w:val="en-AU" w:eastAsia="ja-JP"/>
      </w:rPr>
      <w:t xml:space="preserve"> </w:t>
    </w:r>
    <w:hyperlink r:id="rId2" w:history="1">
      <w:r w:rsidRPr="00704B60">
        <w:rPr>
          <w:rFonts w:ascii="Cambria" w:eastAsia="Cambria" w:hAnsi="Cambria" w:cs="Cambria"/>
          <w:b/>
          <w:bCs/>
          <w:color w:val="000000"/>
          <w:kern w:val="2"/>
          <w:position w:val="-1"/>
          <w:szCs w:val="28"/>
          <w:lang w:val="en-AU" w:eastAsia="ja-JP"/>
        </w:rPr>
        <w:t>E-ISSN 2656-4351</w:t>
      </w:r>
    </w:hyperlink>
  </w:p>
  <w:p w14:paraId="453EE96F" w14:textId="69B252F6" w:rsidR="00704B60" w:rsidRDefault="00000000" w:rsidP="008A54F6">
    <w:pPr>
      <w:widowControl/>
      <w:tabs>
        <w:tab w:val="center" w:pos="4680"/>
        <w:tab w:val="right" w:pos="9360"/>
      </w:tabs>
      <w:autoSpaceDE/>
      <w:autoSpaceDN/>
      <w:jc w:val="center"/>
      <w:rPr>
        <w:rFonts w:ascii="Cambria" w:eastAsia="Cambria" w:hAnsi="Cambria" w:cs="Cambria"/>
        <w:b/>
        <w:bCs/>
        <w:color w:val="000000"/>
        <w:kern w:val="2"/>
        <w:position w:val="-1"/>
        <w:szCs w:val="28"/>
        <w:lang w:val="en-AU" w:eastAsia="ja-JP"/>
      </w:rPr>
    </w:pPr>
    <w:hyperlink r:id="rId3" w:history="1">
      <w:r w:rsidR="00704B60" w:rsidRPr="00704B60">
        <w:rPr>
          <w:rFonts w:ascii="Cambria" w:eastAsia="Cambria" w:hAnsi="Cambria" w:cs="Cambria"/>
          <w:b/>
          <w:bCs/>
          <w:color w:val="000000"/>
          <w:kern w:val="2"/>
          <w:position w:val="-1"/>
          <w:szCs w:val="28"/>
          <w:lang w:val="en-AU" w:eastAsia="ja-JP"/>
        </w:rPr>
        <w:t>DOI: 10.47467/alkharaj.v6i</w:t>
      </w:r>
      <w:r w:rsidR="00704B60" w:rsidRPr="00704B60">
        <w:rPr>
          <w:rFonts w:ascii="Cambria" w:eastAsia="Cambria" w:hAnsi="Cambria" w:cs="Cambria"/>
          <w:b/>
          <w:bCs/>
          <w:color w:val="000000"/>
          <w:kern w:val="2"/>
          <w:position w:val="-1"/>
          <w:szCs w:val="28"/>
          <w:lang w:val="id-ID" w:eastAsia="ja-JP"/>
        </w:rPr>
        <w:t>8</w:t>
      </w:r>
      <w:r w:rsidR="00704B60" w:rsidRPr="00704B60">
        <w:rPr>
          <w:rFonts w:ascii="Cambria" w:eastAsia="Cambria" w:hAnsi="Cambria" w:cs="Cambria"/>
          <w:b/>
          <w:bCs/>
          <w:color w:val="000000"/>
          <w:kern w:val="2"/>
          <w:position w:val="-1"/>
          <w:szCs w:val="28"/>
          <w:lang w:val="en-AU" w:eastAsia="ja-JP"/>
        </w:rPr>
        <w:t>.4716</w:t>
      </w:r>
    </w:hyperlink>
  </w:p>
  <w:p w14:paraId="36AE82D1" w14:textId="77777777" w:rsidR="008A54F6" w:rsidRPr="008A54F6" w:rsidRDefault="008A54F6" w:rsidP="008A54F6">
    <w:pPr>
      <w:widowControl/>
      <w:tabs>
        <w:tab w:val="center" w:pos="4680"/>
        <w:tab w:val="right" w:pos="9360"/>
      </w:tabs>
      <w:autoSpaceDE/>
      <w:autoSpaceDN/>
      <w:jc w:val="center"/>
      <w:rPr>
        <w:rFonts w:ascii="Cambria" w:eastAsia="Cambria" w:hAnsi="Cambria" w:cs="Cambria"/>
        <w:b/>
        <w:bCs/>
        <w:color w:val="000000"/>
        <w:kern w:val="2"/>
        <w:position w:val="-1"/>
        <w:szCs w:val="28"/>
        <w:lang w:val="id-ID"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314A"/>
    <w:multiLevelType w:val="hybridMultilevel"/>
    <w:tmpl w:val="62B89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2C26E5"/>
    <w:multiLevelType w:val="hybridMultilevel"/>
    <w:tmpl w:val="676CE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E8294F"/>
    <w:multiLevelType w:val="hybridMultilevel"/>
    <w:tmpl w:val="005625E0"/>
    <w:lvl w:ilvl="0" w:tplc="71DC8DC0">
      <w:start w:val="1"/>
      <w:numFmt w:val="decimal"/>
      <w:lvlText w:val="%1."/>
      <w:lvlJc w:val="left"/>
      <w:pPr>
        <w:ind w:left="720" w:hanging="360"/>
      </w:pPr>
      <w:rPr>
        <w:rFonts w:ascii="Times New Roman" w:eastAsia="Times New Roman" w:hAnsi="Times New Roman" w:cs="Times New Roman" w:hint="default"/>
        <w:b/>
        <w:bCs/>
        <w:w w:val="100"/>
        <w:sz w:val="24"/>
        <w:szCs w:val="24"/>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1D667B"/>
    <w:multiLevelType w:val="hybridMultilevel"/>
    <w:tmpl w:val="E3B8B18E"/>
    <w:lvl w:ilvl="0" w:tplc="04090019">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 w15:restartNumberingAfterBreak="0">
    <w:nsid w:val="42E32F19"/>
    <w:multiLevelType w:val="hybridMultilevel"/>
    <w:tmpl w:val="4984B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33AC9"/>
    <w:multiLevelType w:val="hybridMultilevel"/>
    <w:tmpl w:val="E20445A4"/>
    <w:lvl w:ilvl="0" w:tplc="0CE62A62">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EF2CB5C">
      <w:numFmt w:val="bullet"/>
      <w:lvlText w:val="•"/>
      <w:lvlJc w:val="left"/>
      <w:pPr>
        <w:ind w:left="1550" w:hanging="360"/>
      </w:pPr>
      <w:rPr>
        <w:rFonts w:hint="default"/>
        <w:lang w:eastAsia="en-US" w:bidi="ar-SA"/>
      </w:rPr>
    </w:lvl>
    <w:lvl w:ilvl="2" w:tplc="4174582A">
      <w:numFmt w:val="bullet"/>
      <w:lvlText w:val="•"/>
      <w:lvlJc w:val="left"/>
      <w:pPr>
        <w:ind w:left="2520" w:hanging="360"/>
      </w:pPr>
      <w:rPr>
        <w:rFonts w:hint="default"/>
        <w:lang w:eastAsia="en-US" w:bidi="ar-SA"/>
      </w:rPr>
    </w:lvl>
    <w:lvl w:ilvl="3" w:tplc="CF6866AE">
      <w:numFmt w:val="bullet"/>
      <w:lvlText w:val="•"/>
      <w:lvlJc w:val="left"/>
      <w:pPr>
        <w:ind w:left="3490" w:hanging="360"/>
      </w:pPr>
      <w:rPr>
        <w:rFonts w:hint="default"/>
        <w:lang w:eastAsia="en-US" w:bidi="ar-SA"/>
      </w:rPr>
    </w:lvl>
    <w:lvl w:ilvl="4" w:tplc="B0B6EB06">
      <w:numFmt w:val="bullet"/>
      <w:lvlText w:val="•"/>
      <w:lvlJc w:val="left"/>
      <w:pPr>
        <w:ind w:left="4460" w:hanging="360"/>
      </w:pPr>
      <w:rPr>
        <w:rFonts w:hint="default"/>
        <w:lang w:eastAsia="en-US" w:bidi="ar-SA"/>
      </w:rPr>
    </w:lvl>
    <w:lvl w:ilvl="5" w:tplc="C3D6A33A">
      <w:numFmt w:val="bullet"/>
      <w:lvlText w:val="•"/>
      <w:lvlJc w:val="left"/>
      <w:pPr>
        <w:ind w:left="5430" w:hanging="360"/>
      </w:pPr>
      <w:rPr>
        <w:rFonts w:hint="default"/>
        <w:lang w:eastAsia="en-US" w:bidi="ar-SA"/>
      </w:rPr>
    </w:lvl>
    <w:lvl w:ilvl="6" w:tplc="5CD02AB8">
      <w:numFmt w:val="bullet"/>
      <w:lvlText w:val="•"/>
      <w:lvlJc w:val="left"/>
      <w:pPr>
        <w:ind w:left="6400" w:hanging="360"/>
      </w:pPr>
      <w:rPr>
        <w:rFonts w:hint="default"/>
        <w:lang w:eastAsia="en-US" w:bidi="ar-SA"/>
      </w:rPr>
    </w:lvl>
    <w:lvl w:ilvl="7" w:tplc="6068010C">
      <w:numFmt w:val="bullet"/>
      <w:lvlText w:val="•"/>
      <w:lvlJc w:val="left"/>
      <w:pPr>
        <w:ind w:left="7370" w:hanging="360"/>
      </w:pPr>
      <w:rPr>
        <w:rFonts w:hint="default"/>
        <w:lang w:eastAsia="en-US" w:bidi="ar-SA"/>
      </w:rPr>
    </w:lvl>
    <w:lvl w:ilvl="8" w:tplc="7EDA0D76">
      <w:numFmt w:val="bullet"/>
      <w:lvlText w:val="•"/>
      <w:lvlJc w:val="left"/>
      <w:pPr>
        <w:ind w:left="8340" w:hanging="360"/>
      </w:pPr>
      <w:rPr>
        <w:rFonts w:hint="default"/>
        <w:lang w:eastAsia="en-US" w:bidi="ar-SA"/>
      </w:rPr>
    </w:lvl>
  </w:abstractNum>
  <w:abstractNum w:abstractNumId="6" w15:restartNumberingAfterBreak="0">
    <w:nsid w:val="4FAB1061"/>
    <w:multiLevelType w:val="hybridMultilevel"/>
    <w:tmpl w:val="38FA3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C481C"/>
    <w:multiLevelType w:val="hybridMultilevel"/>
    <w:tmpl w:val="8FD0C2D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7281C96"/>
    <w:multiLevelType w:val="hybridMultilevel"/>
    <w:tmpl w:val="62B89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AB42AC4"/>
    <w:multiLevelType w:val="hybridMultilevel"/>
    <w:tmpl w:val="862E23B0"/>
    <w:lvl w:ilvl="0" w:tplc="04090019">
      <w:start w:val="1"/>
      <w:numFmt w:val="lowerLetter"/>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10" w15:restartNumberingAfterBreak="0">
    <w:nsid w:val="7CEB1DE0"/>
    <w:multiLevelType w:val="hybridMultilevel"/>
    <w:tmpl w:val="9D3E010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42484594">
    <w:abstractNumId w:val="5"/>
  </w:num>
  <w:num w:numId="2" w16cid:durableId="2099447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0699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777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7154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345263">
    <w:abstractNumId w:val="0"/>
  </w:num>
  <w:num w:numId="7" w16cid:durableId="80298426">
    <w:abstractNumId w:val="8"/>
  </w:num>
  <w:num w:numId="8" w16cid:durableId="261114656">
    <w:abstractNumId w:val="7"/>
  </w:num>
  <w:num w:numId="9" w16cid:durableId="1681083008">
    <w:abstractNumId w:val="9"/>
  </w:num>
  <w:num w:numId="10" w16cid:durableId="970208236">
    <w:abstractNumId w:val="6"/>
  </w:num>
  <w:num w:numId="11" w16cid:durableId="1514106468">
    <w:abstractNumId w:val="10"/>
  </w:num>
  <w:num w:numId="12" w16cid:durableId="1010137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7E"/>
    <w:rsid w:val="000124F8"/>
    <w:rsid w:val="00012C22"/>
    <w:rsid w:val="000421B9"/>
    <w:rsid w:val="000A4CDC"/>
    <w:rsid w:val="000B7FAC"/>
    <w:rsid w:val="000C68B3"/>
    <w:rsid w:val="000F13E7"/>
    <w:rsid w:val="00113DBE"/>
    <w:rsid w:val="00122FCF"/>
    <w:rsid w:val="00140F39"/>
    <w:rsid w:val="001411A7"/>
    <w:rsid w:val="00174D06"/>
    <w:rsid w:val="001773B9"/>
    <w:rsid w:val="001A3D3A"/>
    <w:rsid w:val="001B795E"/>
    <w:rsid w:val="001C001E"/>
    <w:rsid w:val="001C5C2D"/>
    <w:rsid w:val="001D01A4"/>
    <w:rsid w:val="001E32F5"/>
    <w:rsid w:val="00216142"/>
    <w:rsid w:val="00244D75"/>
    <w:rsid w:val="00256900"/>
    <w:rsid w:val="002B2A07"/>
    <w:rsid w:val="002E26F3"/>
    <w:rsid w:val="002E669B"/>
    <w:rsid w:val="003007BB"/>
    <w:rsid w:val="00324777"/>
    <w:rsid w:val="003262E2"/>
    <w:rsid w:val="0034201F"/>
    <w:rsid w:val="0034233D"/>
    <w:rsid w:val="00343147"/>
    <w:rsid w:val="00350D02"/>
    <w:rsid w:val="00365747"/>
    <w:rsid w:val="003756E2"/>
    <w:rsid w:val="00392E51"/>
    <w:rsid w:val="00396864"/>
    <w:rsid w:val="003B657B"/>
    <w:rsid w:val="003D57CB"/>
    <w:rsid w:val="00410DBC"/>
    <w:rsid w:val="00425CE5"/>
    <w:rsid w:val="00430651"/>
    <w:rsid w:val="00433841"/>
    <w:rsid w:val="00442D2D"/>
    <w:rsid w:val="00471137"/>
    <w:rsid w:val="004A1720"/>
    <w:rsid w:val="004D534A"/>
    <w:rsid w:val="004E03B1"/>
    <w:rsid w:val="00524E53"/>
    <w:rsid w:val="00557210"/>
    <w:rsid w:val="00594F66"/>
    <w:rsid w:val="00595BAA"/>
    <w:rsid w:val="00596B4E"/>
    <w:rsid w:val="005A6F2B"/>
    <w:rsid w:val="005C7580"/>
    <w:rsid w:val="005E76A0"/>
    <w:rsid w:val="005E7BB5"/>
    <w:rsid w:val="005F74B8"/>
    <w:rsid w:val="0069652C"/>
    <w:rsid w:val="006A3F89"/>
    <w:rsid w:val="006C4FE8"/>
    <w:rsid w:val="006C6A56"/>
    <w:rsid w:val="006F22EE"/>
    <w:rsid w:val="007048AF"/>
    <w:rsid w:val="00704B60"/>
    <w:rsid w:val="00711981"/>
    <w:rsid w:val="00722C7C"/>
    <w:rsid w:val="0073322D"/>
    <w:rsid w:val="00733FA8"/>
    <w:rsid w:val="0074707B"/>
    <w:rsid w:val="00750D23"/>
    <w:rsid w:val="0079059A"/>
    <w:rsid w:val="00794FD5"/>
    <w:rsid w:val="007C257A"/>
    <w:rsid w:val="007D0741"/>
    <w:rsid w:val="007E137E"/>
    <w:rsid w:val="0080234A"/>
    <w:rsid w:val="00813D81"/>
    <w:rsid w:val="008245DB"/>
    <w:rsid w:val="00853C40"/>
    <w:rsid w:val="0087779D"/>
    <w:rsid w:val="008A54F6"/>
    <w:rsid w:val="008B2BEA"/>
    <w:rsid w:val="0092211B"/>
    <w:rsid w:val="00933DF6"/>
    <w:rsid w:val="00934B1C"/>
    <w:rsid w:val="00955A74"/>
    <w:rsid w:val="009662BD"/>
    <w:rsid w:val="00982277"/>
    <w:rsid w:val="009849E7"/>
    <w:rsid w:val="0099403C"/>
    <w:rsid w:val="009A11C1"/>
    <w:rsid w:val="009A3374"/>
    <w:rsid w:val="009A78FA"/>
    <w:rsid w:val="009C5479"/>
    <w:rsid w:val="009D5BEA"/>
    <w:rsid w:val="009D669B"/>
    <w:rsid w:val="00A05D5B"/>
    <w:rsid w:val="00A1796D"/>
    <w:rsid w:val="00A353F8"/>
    <w:rsid w:val="00A42D2B"/>
    <w:rsid w:val="00A61D92"/>
    <w:rsid w:val="00A74A8D"/>
    <w:rsid w:val="00AB5E52"/>
    <w:rsid w:val="00AC011B"/>
    <w:rsid w:val="00AD1E61"/>
    <w:rsid w:val="00AD3414"/>
    <w:rsid w:val="00AD3628"/>
    <w:rsid w:val="00AD7980"/>
    <w:rsid w:val="00AE5F44"/>
    <w:rsid w:val="00AF7CA0"/>
    <w:rsid w:val="00B06447"/>
    <w:rsid w:val="00B23FD7"/>
    <w:rsid w:val="00B3227E"/>
    <w:rsid w:val="00B45493"/>
    <w:rsid w:val="00B45F1C"/>
    <w:rsid w:val="00B7283E"/>
    <w:rsid w:val="00B7532B"/>
    <w:rsid w:val="00B860E2"/>
    <w:rsid w:val="00BA065A"/>
    <w:rsid w:val="00BA784A"/>
    <w:rsid w:val="00BD1B42"/>
    <w:rsid w:val="00C15AEA"/>
    <w:rsid w:val="00C346BF"/>
    <w:rsid w:val="00C41E84"/>
    <w:rsid w:val="00C4735E"/>
    <w:rsid w:val="00CF1DCE"/>
    <w:rsid w:val="00D26E4E"/>
    <w:rsid w:val="00D33779"/>
    <w:rsid w:val="00D575F2"/>
    <w:rsid w:val="00D57CCF"/>
    <w:rsid w:val="00D80089"/>
    <w:rsid w:val="00D93BB0"/>
    <w:rsid w:val="00DB2353"/>
    <w:rsid w:val="00DF32D5"/>
    <w:rsid w:val="00E179AF"/>
    <w:rsid w:val="00E63B68"/>
    <w:rsid w:val="00E63E91"/>
    <w:rsid w:val="00E831F8"/>
    <w:rsid w:val="00EE12BF"/>
    <w:rsid w:val="00EE5125"/>
    <w:rsid w:val="00F34DC9"/>
    <w:rsid w:val="00F536BC"/>
    <w:rsid w:val="00F95247"/>
    <w:rsid w:val="00FB1172"/>
    <w:rsid w:val="00FD10BD"/>
    <w:rsid w:val="00FD2A0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6B052"/>
  <w15:docId w15:val="{78274B43-3D6C-42EF-94CB-A5B0F201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741"/>
    <w:rPr>
      <w:rFonts w:ascii="Times New Roman" w:eastAsia="Times New Roman" w:hAnsi="Times New Roman" w:cs="Times New Roman"/>
    </w:rPr>
  </w:style>
  <w:style w:type="paragraph" w:styleId="Heading1">
    <w:name w:val="heading 1"/>
    <w:basedOn w:val="Normal"/>
    <w:uiPriority w:val="9"/>
    <w:qFormat/>
    <w:pPr>
      <w:spacing w:before="62"/>
      <w:ind w:left="220"/>
      <w:jc w:val="both"/>
      <w:outlineLvl w:val="0"/>
    </w:pPr>
    <w:rPr>
      <w:b/>
      <w:bCs/>
      <w:sz w:val="26"/>
      <w:szCs w:val="26"/>
    </w:rPr>
  </w:style>
  <w:style w:type="paragraph" w:styleId="Heading2">
    <w:name w:val="heading 2"/>
    <w:basedOn w:val="Normal"/>
    <w:uiPriority w:val="9"/>
    <w:unhideWhenUsed/>
    <w:qFormat/>
    <w:pPr>
      <w:spacing w:before="79"/>
      <w:ind w:left="220"/>
      <w:outlineLvl w:val="1"/>
    </w:pPr>
    <w:rPr>
      <w:b/>
      <w:bCs/>
      <w:sz w:val="24"/>
      <w:szCs w:val="24"/>
    </w:rPr>
  </w:style>
  <w:style w:type="paragraph" w:styleId="Heading3">
    <w:name w:val="heading 3"/>
    <w:basedOn w:val="Normal"/>
    <w:uiPriority w:val="9"/>
    <w:unhideWhenUsed/>
    <w:qFormat/>
    <w:rsid w:val="00396864"/>
    <w:pPr>
      <w:ind w:left="220"/>
      <w:jc w:val="both"/>
      <w:outlineLvl w:val="2"/>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19"/>
      <w:ind w:left="220"/>
    </w:pPr>
    <w:rPr>
      <w:b/>
      <w:bCs/>
    </w:rPr>
  </w:style>
  <w:style w:type="paragraph" w:styleId="TOC2">
    <w:name w:val="toc 2"/>
    <w:basedOn w:val="Normal"/>
    <w:uiPriority w:val="39"/>
    <w:qFormat/>
    <w:pPr>
      <w:spacing w:before="119"/>
      <w:ind w:left="220"/>
    </w:pPr>
    <w:rPr>
      <w:b/>
      <w:bCs/>
      <w:i/>
      <w:iCs/>
    </w:rPr>
  </w:style>
  <w:style w:type="paragraph" w:styleId="TOC3">
    <w:name w:val="toc 3"/>
    <w:basedOn w:val="Normal"/>
    <w:uiPriority w:val="39"/>
    <w:qFormat/>
    <w:pPr>
      <w:spacing w:before="119"/>
      <w:ind w:left="441"/>
    </w:pPr>
  </w:style>
  <w:style w:type="paragraph" w:styleId="TOC4">
    <w:name w:val="toc 4"/>
    <w:basedOn w:val="Normal"/>
    <w:uiPriority w:val="1"/>
    <w:qFormat/>
    <w:pPr>
      <w:spacing w:before="119"/>
      <w:ind w:left="441"/>
    </w:pPr>
    <w:rPr>
      <w:b/>
      <w:bCs/>
      <w:i/>
      <w:iCs/>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580" w:right="699" w:hanging="360"/>
      <w:jc w:val="both"/>
    </w:pPr>
  </w:style>
  <w:style w:type="paragraph" w:customStyle="1" w:styleId="TableParagraph">
    <w:name w:val="Table Paragraph"/>
    <w:basedOn w:val="Normal"/>
    <w:uiPriority w:val="1"/>
    <w:qFormat/>
    <w:pPr>
      <w:ind w:left="107"/>
    </w:pPr>
  </w:style>
  <w:style w:type="table" w:styleId="TableGrid">
    <w:name w:val="Table Grid"/>
    <w:basedOn w:val="TableNormal"/>
    <w:uiPriority w:val="59"/>
    <w:rsid w:val="001B795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CE5"/>
    <w:rPr>
      <w:rFonts w:ascii="Tahoma" w:hAnsi="Tahoma" w:cs="Tahoma"/>
      <w:sz w:val="16"/>
      <w:szCs w:val="16"/>
    </w:rPr>
  </w:style>
  <w:style w:type="character" w:customStyle="1" w:styleId="BalloonTextChar">
    <w:name w:val="Balloon Text Char"/>
    <w:basedOn w:val="DefaultParagraphFont"/>
    <w:link w:val="BalloonText"/>
    <w:uiPriority w:val="99"/>
    <w:semiHidden/>
    <w:rsid w:val="00425CE5"/>
    <w:rPr>
      <w:rFonts w:ascii="Tahoma" w:eastAsia="Times New Roman" w:hAnsi="Tahoma" w:cs="Tahoma"/>
      <w:sz w:val="16"/>
      <w:szCs w:val="16"/>
    </w:rPr>
  </w:style>
  <w:style w:type="character" w:customStyle="1" w:styleId="BodyTextChar">
    <w:name w:val="Body Text Char"/>
    <w:basedOn w:val="DefaultParagraphFont"/>
    <w:link w:val="BodyText"/>
    <w:uiPriority w:val="1"/>
    <w:rsid w:val="009D669B"/>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711981"/>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ja-JP"/>
    </w:rPr>
  </w:style>
  <w:style w:type="character" w:styleId="Hyperlink">
    <w:name w:val="Hyperlink"/>
    <w:basedOn w:val="DefaultParagraphFont"/>
    <w:uiPriority w:val="99"/>
    <w:unhideWhenUsed/>
    <w:rsid w:val="00711981"/>
    <w:rPr>
      <w:color w:val="0000FF" w:themeColor="hyperlink"/>
      <w:u w:val="single"/>
    </w:rPr>
  </w:style>
  <w:style w:type="paragraph" w:styleId="Header">
    <w:name w:val="header"/>
    <w:basedOn w:val="Normal"/>
    <w:link w:val="HeaderChar"/>
    <w:uiPriority w:val="99"/>
    <w:unhideWhenUsed/>
    <w:rsid w:val="000F13E7"/>
    <w:pPr>
      <w:tabs>
        <w:tab w:val="center" w:pos="4680"/>
        <w:tab w:val="right" w:pos="9360"/>
      </w:tabs>
    </w:pPr>
  </w:style>
  <w:style w:type="character" w:customStyle="1" w:styleId="HeaderChar">
    <w:name w:val="Header Char"/>
    <w:basedOn w:val="DefaultParagraphFont"/>
    <w:link w:val="Header"/>
    <w:uiPriority w:val="99"/>
    <w:rsid w:val="000F13E7"/>
    <w:rPr>
      <w:rFonts w:ascii="Times New Roman" w:eastAsia="Times New Roman" w:hAnsi="Times New Roman" w:cs="Times New Roman"/>
    </w:rPr>
  </w:style>
  <w:style w:type="paragraph" w:styleId="Footer">
    <w:name w:val="footer"/>
    <w:basedOn w:val="Normal"/>
    <w:link w:val="FooterChar"/>
    <w:uiPriority w:val="99"/>
    <w:unhideWhenUsed/>
    <w:qFormat/>
    <w:rsid w:val="000F13E7"/>
    <w:pPr>
      <w:tabs>
        <w:tab w:val="center" w:pos="4680"/>
        <w:tab w:val="right" w:pos="9360"/>
      </w:tabs>
    </w:pPr>
  </w:style>
  <w:style w:type="character" w:customStyle="1" w:styleId="FooterChar">
    <w:name w:val="Footer Char"/>
    <w:basedOn w:val="DefaultParagraphFont"/>
    <w:link w:val="Footer"/>
    <w:uiPriority w:val="99"/>
    <w:rsid w:val="000F13E7"/>
    <w:rPr>
      <w:rFonts w:ascii="Times New Roman" w:eastAsia="Times New Roman" w:hAnsi="Times New Roman" w:cs="Times New Roman"/>
    </w:rPr>
  </w:style>
  <w:style w:type="character" w:styleId="PlaceholderText">
    <w:name w:val="Placeholder Text"/>
    <w:basedOn w:val="DefaultParagraphFont"/>
    <w:uiPriority w:val="99"/>
    <w:semiHidden/>
    <w:rsid w:val="00433841"/>
    <w:rPr>
      <w:color w:val="666666"/>
    </w:rPr>
  </w:style>
  <w:style w:type="character" w:styleId="FollowedHyperlink">
    <w:name w:val="FollowedHyperlink"/>
    <w:basedOn w:val="DefaultParagraphFont"/>
    <w:uiPriority w:val="99"/>
    <w:semiHidden/>
    <w:unhideWhenUsed/>
    <w:rsid w:val="00EE5125"/>
    <w:rPr>
      <w:color w:val="800080" w:themeColor="followedHyperlink"/>
      <w:u w:val="single"/>
    </w:rPr>
  </w:style>
  <w:style w:type="character" w:styleId="UnresolvedMention">
    <w:name w:val="Unresolved Mention"/>
    <w:basedOn w:val="DefaultParagraphFont"/>
    <w:uiPriority w:val="99"/>
    <w:semiHidden/>
    <w:unhideWhenUsed/>
    <w:rsid w:val="00EE5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03842">
      <w:bodyDiv w:val="1"/>
      <w:marLeft w:val="0"/>
      <w:marRight w:val="0"/>
      <w:marTop w:val="0"/>
      <w:marBottom w:val="0"/>
      <w:divBdr>
        <w:top w:val="none" w:sz="0" w:space="0" w:color="auto"/>
        <w:left w:val="none" w:sz="0" w:space="0" w:color="auto"/>
        <w:bottom w:val="none" w:sz="0" w:space="0" w:color="auto"/>
        <w:right w:val="none" w:sz="0" w:space="0" w:color="auto"/>
      </w:divBdr>
    </w:div>
    <w:div w:id="1437484395">
      <w:bodyDiv w:val="1"/>
      <w:marLeft w:val="0"/>
      <w:marRight w:val="0"/>
      <w:marTop w:val="0"/>
      <w:marBottom w:val="0"/>
      <w:divBdr>
        <w:top w:val="none" w:sz="0" w:space="0" w:color="auto"/>
        <w:left w:val="none" w:sz="0" w:space="0" w:color="auto"/>
        <w:bottom w:val="none" w:sz="0" w:space="0" w:color="auto"/>
        <w:right w:val="none" w:sz="0" w:space="0" w:color="auto"/>
      </w:divBdr>
    </w:div>
    <w:div w:id="1509058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hndra23@student.esaunggul.ac.id1" TargetMode="External"/><Relationship Id="rId13" Type="http://schemas.openxmlformats.org/officeDocument/2006/relationships/hyperlink" Target="http://www.ijcr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unisma.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yperlink" Target="mailto:yanuar.ramadhan@esaunggul.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journal-laaroiba.com/ojs/index.php/alkharaj/4716" TargetMode="External"/><Relationship Id="rId2" Type="http://schemas.openxmlformats.org/officeDocument/2006/relationships/hyperlink" Target="http://issn.pdii.lipi.go.id/issn.cgi?daftar&amp;1552874658&amp;1&amp;&amp;" TargetMode="External"/><Relationship Id="rId1" Type="http://schemas.openxmlformats.org/officeDocument/2006/relationships/hyperlink" Target="http://issn.pdii.lipi.go.id/issn.cgi?daftar&amp;1551452039&amp;&amp;&am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11DA94-F669-498F-82C8-D7E0EA3B6B95}">
  <we:reference id="wa104382081" version="1.55.1.0" store="id-ID" storeType="OMEX"/>
  <we:alternateReferences>
    <we:reference id="wa104382081" version="1.55.1.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D2B8A-A2DC-4654-BC27-FC53EFDB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8916</Words>
  <Characters>50825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 aryando</dc:creator>
  <cp:lastModifiedBy>S. A. Rahmatussyifa</cp:lastModifiedBy>
  <cp:revision>24</cp:revision>
  <dcterms:created xsi:type="dcterms:W3CDTF">2024-08-16T06:08:00Z</dcterms:created>
  <dcterms:modified xsi:type="dcterms:W3CDTF">2024-08-16T21:24:00Z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2021</vt:lpwstr>
  </property>
  <property fmtid="{D5CDD505-2E9C-101B-9397-08002B2CF9AE}" pid="4" name="LastSaved">
    <vt:filetime>2024-08-02T00:00:00Z</vt:filetime>
  </property>
  <property fmtid="{D5CDD505-2E9C-101B-9397-08002B2CF9AE}" pid="5" name="Producer">
    <vt:lpwstr>Microsoft® Word 2021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a0c184a4-26c9-3dfa-8993-655f81dd79d7</vt:lpwstr>
  </property>
  <property fmtid="{D5CDD505-2E9C-101B-9397-08002B2CF9AE}" pid="28" name="Mendeley Citation Style_1">
    <vt:lpwstr>http://www.zotero.org/styles/apa</vt:lpwstr>
  </property>
</Properties>
</file>